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CDE3">
      <w:pPr>
        <w:pStyle w:val="7"/>
        <w:spacing w:before="0" w:beforeAutospacing="0" w:after="0" w:afterAutospacing="0" w:line="560" w:lineRule="exact"/>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2</w:t>
      </w:r>
    </w:p>
    <w:p w14:paraId="79A62D94">
      <w:pPr>
        <w:ind w:firstLine="5040" w:firstLineChars="1800"/>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rPr>
        <w:t>办理结果</w:t>
      </w:r>
      <w:r>
        <w:rPr>
          <w:rFonts w:hint="eastAsia" w:ascii="黑体" w:hAnsi="黑体" w:eastAsia="黑体" w:cs="Times New Roman"/>
          <w:color w:val="auto"/>
          <w:sz w:val="28"/>
          <w:szCs w:val="28"/>
          <w:lang w:eastAsia="zh-CN"/>
        </w:rPr>
        <w:t>类别</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lang w:val="en-US" w:eastAsia="zh-CN"/>
        </w:rPr>
        <w:t>A</w:t>
      </w:r>
      <w:r>
        <w:rPr>
          <w:rFonts w:hint="eastAsia" w:ascii="黑体" w:hAnsi="黑体" w:eastAsia="黑体" w:cs="Times New Roman"/>
          <w:color w:val="auto"/>
          <w:sz w:val="28"/>
          <w:szCs w:val="28"/>
          <w:lang w:eastAsia="zh-CN"/>
        </w:rPr>
        <w:t>）</w:t>
      </w:r>
    </w:p>
    <w:p w14:paraId="53BF545D">
      <w:pPr>
        <w:ind w:firstLine="5040" w:firstLineChars="1800"/>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t>公开方式：（主动公开）</w:t>
      </w:r>
    </w:p>
    <w:p w14:paraId="2A26D954">
      <w:pPr>
        <w:rPr>
          <w:color w:val="auto"/>
        </w:rPr>
      </w:pPr>
    </w:p>
    <w:p w14:paraId="232B333F">
      <w:pPr>
        <w:jc w:val="center"/>
        <w:rPr>
          <w:color w:val="auto"/>
          <w:sz w:val="32"/>
        </w:rPr>
      </w:pPr>
      <w:r>
        <w:rPr>
          <w:rFonts w:hint="eastAsia" w:ascii="方正小标宋简体" w:hAnsi="宋体" w:eastAsia="方正小标宋简体"/>
          <w:bCs/>
          <w:color w:val="auto"/>
          <w:sz w:val="48"/>
          <w:szCs w:val="48"/>
        </w:rPr>
        <w:t>贵港市</w:t>
      </w:r>
      <w:r>
        <w:rPr>
          <w:rFonts w:hint="eastAsia" w:ascii="方正小标宋简体" w:hAnsi="宋体" w:eastAsia="方正小标宋简体"/>
          <w:bCs/>
          <w:color w:val="auto"/>
          <w:sz w:val="48"/>
          <w:szCs w:val="48"/>
          <w:lang w:eastAsia="zh-CN"/>
        </w:rPr>
        <w:t>自然资源局</w:t>
      </w:r>
      <w:r>
        <w:rPr>
          <w:rFonts w:hint="eastAsia" w:ascii="方正小标宋简体" w:hAnsi="宋体" w:eastAsia="方正小标宋简体"/>
          <w:bCs/>
          <w:color w:val="auto"/>
          <w:sz w:val="48"/>
          <w:szCs w:val="48"/>
        </w:rPr>
        <w:t>文件</w:t>
      </w:r>
    </w:p>
    <w:p w14:paraId="34EEA949">
      <w:pPr>
        <w:rPr>
          <w:color w:val="auto"/>
          <w:sz w:val="32"/>
          <w:u w:val="single"/>
        </w:rPr>
      </w:pPr>
      <w:r>
        <w:rPr>
          <w:color w:val="auto"/>
          <w:sz w:val="32"/>
          <w:u w:val="single"/>
        </w:rPr>
        <w:t xml:space="preserve">       </w:t>
      </w:r>
      <w:r>
        <w:rPr>
          <w:rFonts w:hint="eastAsia"/>
          <w:color w:val="auto"/>
          <w:sz w:val="32"/>
          <w:u w:val="single"/>
        </w:rPr>
        <w:t>×××</w:t>
      </w:r>
      <w:r>
        <w:rPr>
          <w:rFonts w:hint="eastAsia" w:ascii="仿宋_GB2312" w:eastAsia="仿宋_GB2312"/>
          <w:color w:val="auto"/>
          <w:sz w:val="32"/>
          <w:u w:val="single"/>
        </w:rPr>
        <w:t>〔202</w:t>
      </w:r>
      <w:r>
        <w:rPr>
          <w:rFonts w:hint="eastAsia" w:ascii="仿宋_GB2312" w:eastAsia="仿宋_GB2312"/>
          <w:color w:val="auto"/>
          <w:sz w:val="32"/>
          <w:u w:val="single"/>
          <w:lang w:val="en-US" w:eastAsia="zh-CN"/>
        </w:rPr>
        <w:t>5</w:t>
      </w:r>
      <w:r>
        <w:rPr>
          <w:rFonts w:hint="eastAsia" w:ascii="仿宋_GB2312" w:eastAsia="仿宋_GB2312"/>
          <w:color w:val="auto"/>
          <w:sz w:val="32"/>
          <w:u w:val="single"/>
        </w:rPr>
        <w:t xml:space="preserve">〕     号           签发人：  </w:t>
      </w:r>
      <w:r>
        <w:rPr>
          <w:color w:val="auto"/>
          <w:sz w:val="32"/>
          <w:u w:val="single"/>
        </w:rPr>
        <w:t xml:space="preserve">  </w:t>
      </w:r>
      <w:r>
        <w:rPr>
          <w:rFonts w:hint="eastAsia"/>
          <w:color w:val="auto"/>
          <w:sz w:val="32"/>
          <w:u w:val="single"/>
        </w:rPr>
        <w:t xml:space="preserve">  </w:t>
      </w:r>
    </w:p>
    <w:p w14:paraId="477EDD6A">
      <w:pPr>
        <w:spacing w:line="560" w:lineRule="exact"/>
        <w:jc w:val="center"/>
        <w:rPr>
          <w:rFonts w:ascii="宋体" w:hAnsi="宋体"/>
          <w:b/>
          <w:color w:val="auto"/>
          <w:sz w:val="44"/>
        </w:rPr>
      </w:pPr>
    </w:p>
    <w:p w14:paraId="10A2FEFB">
      <w:pPr>
        <w:spacing w:line="580" w:lineRule="exact"/>
        <w:ind w:right="482"/>
        <w:jc w:val="center"/>
        <w:rPr>
          <w:rFonts w:hint="eastAsia" w:ascii="方正小标宋简体" w:hAnsi="宋体" w:eastAsia="方正小标宋简体"/>
          <w:color w:val="auto"/>
          <w:sz w:val="44"/>
          <w:szCs w:val="44"/>
        </w:rPr>
      </w:pPr>
      <w:r>
        <w:rPr>
          <w:rFonts w:hint="eastAsia" w:ascii="方正小标宋简体" w:eastAsia="方正小标宋简体"/>
          <w:color w:val="auto"/>
          <w:sz w:val="44"/>
          <w:szCs w:val="44"/>
          <w:lang w:eastAsia="zh-CN"/>
        </w:rPr>
        <w:t>贵港市自然资源局</w:t>
      </w:r>
      <w:r>
        <w:rPr>
          <w:rFonts w:hint="eastAsia" w:ascii="方正小标宋简体" w:hAnsi="宋体" w:eastAsia="方正小标宋简体"/>
          <w:color w:val="auto"/>
          <w:sz w:val="44"/>
          <w:szCs w:val="44"/>
        </w:rPr>
        <w:t>对市政协</w:t>
      </w:r>
      <w:r>
        <w:rPr>
          <w:rFonts w:hint="eastAsia" w:ascii="方正小标宋简体" w:hAnsi="宋体" w:eastAsia="方正小标宋简体"/>
          <w:color w:val="auto"/>
          <w:sz w:val="44"/>
          <w:szCs w:val="44"/>
          <w:lang w:eastAsia="zh-CN"/>
        </w:rPr>
        <w:t>六</w:t>
      </w:r>
      <w:r>
        <w:rPr>
          <w:rFonts w:hint="eastAsia" w:ascii="方正小标宋简体" w:hAnsi="宋体" w:eastAsia="方正小标宋简体"/>
          <w:color w:val="auto"/>
          <w:sz w:val="44"/>
          <w:szCs w:val="44"/>
        </w:rPr>
        <w:t>届</w:t>
      </w:r>
      <w:r>
        <w:rPr>
          <w:rFonts w:hint="eastAsia" w:ascii="方正小标宋简体" w:hAnsi="宋体" w:eastAsia="方正小标宋简体"/>
          <w:color w:val="auto"/>
          <w:sz w:val="44"/>
          <w:szCs w:val="44"/>
          <w:lang w:eastAsia="zh-CN"/>
        </w:rPr>
        <w:t>五</w:t>
      </w:r>
      <w:r>
        <w:rPr>
          <w:rFonts w:hint="eastAsia" w:ascii="方正小标宋简体" w:hAnsi="宋体" w:eastAsia="方正小标宋简体"/>
          <w:color w:val="auto"/>
          <w:sz w:val="44"/>
          <w:szCs w:val="44"/>
        </w:rPr>
        <w:t>次会议第</w:t>
      </w:r>
      <w:r>
        <w:rPr>
          <w:rFonts w:hint="eastAsia" w:ascii="方正小标宋简体" w:hAnsi="宋体" w:eastAsia="方正小标宋简体"/>
          <w:color w:val="auto"/>
          <w:sz w:val="44"/>
          <w:szCs w:val="44"/>
          <w:lang w:val="en-US" w:eastAsia="zh-CN"/>
        </w:rPr>
        <w:t>20250021</w:t>
      </w:r>
      <w:r>
        <w:rPr>
          <w:rFonts w:hint="eastAsia" w:ascii="方正小标宋简体" w:hAnsi="宋体" w:eastAsia="方正小标宋简体"/>
          <w:color w:val="auto"/>
          <w:sz w:val="44"/>
          <w:szCs w:val="44"/>
        </w:rPr>
        <w:t>号提案的答复</w:t>
      </w:r>
    </w:p>
    <w:p w14:paraId="55A196A6">
      <w:pPr>
        <w:ind w:right="480"/>
        <w:jc w:val="center"/>
        <w:rPr>
          <w:rFonts w:hint="eastAsia" w:ascii="仿宋_GB2312" w:eastAsia="仿宋_GB2312"/>
          <w:b/>
          <w:color w:val="auto"/>
          <w:sz w:val="32"/>
          <w:szCs w:val="32"/>
        </w:rPr>
      </w:pPr>
    </w:p>
    <w:p w14:paraId="23CF2B37">
      <w:pPr>
        <w:ind w:right="480"/>
        <w:rPr>
          <w:rFonts w:hint="eastAsia" w:ascii="仿宋_GB2312" w:eastAsia="仿宋_GB2312"/>
          <w:color w:val="auto"/>
          <w:sz w:val="32"/>
          <w:szCs w:val="32"/>
        </w:rPr>
      </w:pPr>
      <w:r>
        <w:rPr>
          <w:rFonts w:ascii="仿宋_GB2312" w:eastAsia="仿宋_GB2312"/>
          <w:color w:val="auto"/>
          <w:sz w:val="32"/>
          <w:szCs w:val="32"/>
        </w:rPr>
        <w:t>张伟殊</w:t>
      </w:r>
      <w:r>
        <w:rPr>
          <w:rFonts w:hint="eastAsia" w:ascii="仿宋_GB2312" w:eastAsia="仿宋_GB2312"/>
          <w:color w:val="auto"/>
          <w:sz w:val="32"/>
          <w:szCs w:val="32"/>
          <w:lang w:eastAsia="zh-CN"/>
        </w:rPr>
        <w:t>、</w:t>
      </w:r>
      <w:r>
        <w:rPr>
          <w:rFonts w:hint="eastAsia" w:ascii="仿宋_GB2312" w:eastAsia="仿宋_GB2312"/>
          <w:color w:val="auto"/>
          <w:sz w:val="32"/>
          <w:szCs w:val="32"/>
        </w:rPr>
        <w:t>李峰</w:t>
      </w:r>
      <w:r>
        <w:rPr>
          <w:rFonts w:hint="eastAsia" w:ascii="仿宋_GB2312" w:eastAsia="仿宋_GB2312"/>
          <w:color w:val="auto"/>
          <w:sz w:val="32"/>
          <w:szCs w:val="32"/>
          <w:lang w:eastAsia="zh-CN"/>
        </w:rPr>
        <w:t>、</w:t>
      </w:r>
      <w:r>
        <w:rPr>
          <w:rFonts w:hint="eastAsia" w:ascii="仿宋_GB2312" w:eastAsia="仿宋_GB2312"/>
          <w:color w:val="auto"/>
          <w:sz w:val="32"/>
          <w:szCs w:val="32"/>
        </w:rPr>
        <w:t>董小英委员：</w:t>
      </w:r>
    </w:p>
    <w:p w14:paraId="23DB67A4">
      <w:pPr>
        <w:ind w:right="480" w:firstLine="630"/>
        <w:rPr>
          <w:rFonts w:hint="eastAsia" w:ascii="仿宋_GB2312" w:eastAsia="仿宋_GB2312"/>
          <w:color w:val="auto"/>
          <w:sz w:val="32"/>
        </w:rPr>
      </w:pPr>
      <w:r>
        <w:rPr>
          <w:rFonts w:hint="eastAsia" w:ascii="仿宋_GB2312" w:eastAsia="仿宋_GB2312"/>
          <w:color w:val="auto"/>
          <w:sz w:val="32"/>
          <w:szCs w:val="32"/>
          <w:lang w:eastAsia="zh-CN"/>
        </w:rPr>
        <w:t>你们</w:t>
      </w:r>
      <w:r>
        <w:rPr>
          <w:rFonts w:hint="eastAsia" w:ascii="仿宋_GB2312" w:eastAsia="仿宋_GB2312"/>
          <w:color w:val="auto"/>
          <w:sz w:val="32"/>
          <w:szCs w:val="32"/>
        </w:rPr>
        <w:t>提出的“关于建设乡镇一级公共绿地（公园）、文化广场等公共场所的建议”的提案，</w:t>
      </w:r>
      <w:r>
        <w:rPr>
          <w:rFonts w:hint="eastAsia" w:ascii="仿宋_GB2312" w:eastAsia="仿宋_GB2312"/>
          <w:color w:val="auto"/>
          <w:sz w:val="32"/>
        </w:rPr>
        <w:t>交由我单位办理，经研究，现答复如下：</w:t>
      </w:r>
    </w:p>
    <w:p w14:paraId="74181ED1">
      <w:pPr>
        <w:pStyle w:val="2"/>
        <w:rPr>
          <w:rFonts w:hint="eastAsia"/>
          <w:color w:val="auto"/>
        </w:rPr>
      </w:pPr>
      <w:r>
        <w:rPr>
          <w:rFonts w:hint="eastAsia" w:ascii="仿宋_GB2312" w:eastAsia="仿宋_GB2312"/>
          <w:color w:val="auto"/>
          <w:sz w:val="32"/>
          <w:szCs w:val="32"/>
          <w:lang w:val="en-US" w:eastAsia="zh-CN"/>
        </w:rPr>
        <w:t xml:space="preserve">    近年来，国家大力推进城乡融合发展，明确提出 “完善城乡融合发展体制机制”，国务院印发的《深入实施以人为本的新型城镇化战略五年行动计划》也着重强调推动城乡融合。在此形势下，对于建设乡镇一级公共绿地（公园）、文化广场等公共场所的相关工作，需全面统筹、协同推进。</w:t>
      </w:r>
    </w:p>
    <w:p w14:paraId="1B0B47E5">
      <w:pPr>
        <w:numPr>
          <w:ilvl w:val="0"/>
          <w:numId w:val="0"/>
        </w:numPr>
        <w:ind w:right="480" w:rightChars="0" w:firstLine="642"/>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lang w:val="en-US" w:eastAsia="zh-CN"/>
        </w:rPr>
        <w:t>一、坚持以人民为中心，在国土空间规划中统筹布局公共基础设施和公共服务设施</w:t>
      </w:r>
      <w:r>
        <w:rPr>
          <w:rFonts w:hint="eastAsia" w:ascii="黑体" w:hAnsi="黑体" w:eastAsia="黑体" w:cs="黑体"/>
          <w:b w:val="0"/>
          <w:bCs w:val="0"/>
          <w:color w:val="auto"/>
          <w:sz w:val="32"/>
          <w:szCs w:val="32"/>
          <w:lang w:eastAsia="zh-CN"/>
        </w:rPr>
        <w:t>。</w:t>
      </w:r>
    </w:p>
    <w:p w14:paraId="48AE5F0C">
      <w:pPr>
        <w:numPr>
          <w:ilvl w:val="0"/>
          <w:numId w:val="0"/>
        </w:numPr>
        <w:ind w:right="480" w:rightChars="0" w:firstLine="642"/>
        <w:rPr>
          <w:rFonts w:hint="eastAsia" w:ascii="仿宋_GB2312" w:eastAsia="仿宋_GB2312"/>
          <w:color w:val="auto"/>
          <w:sz w:val="32"/>
          <w:szCs w:val="32"/>
          <w:highlight w:val="yellow"/>
          <w:lang w:val="en-US" w:eastAsia="zh-CN"/>
        </w:rPr>
      </w:pPr>
      <w:r>
        <w:rPr>
          <w:rFonts w:hint="eastAsia" w:ascii="仿宋_GB2312" w:eastAsia="仿宋_GB2312"/>
          <w:color w:val="auto"/>
          <w:sz w:val="32"/>
          <w:szCs w:val="32"/>
          <w:lang w:val="en-US" w:eastAsia="zh-CN"/>
        </w:rPr>
        <w:t>近年来，我局坚持新发展理念、坚持以人民为中心全力构建国土空间规划体系，为乡镇公共绿地、文化广场等设施建设提供系统性支撑。我局坚持“优先盘活存量、精准配置增量、用活用足流量”的土地使用原则，在市县、乡镇级国土空间规划中重点关注乡镇交通不便、停车难、公共绿地等配套设施不健全等问题，做好国土空间规划的全面保障。</w:t>
      </w:r>
      <w:r>
        <w:rPr>
          <w:rFonts w:hint="eastAsia" w:ascii="仿宋_GB2312" w:eastAsia="仿宋_GB2312"/>
          <w:b/>
          <w:bCs/>
          <w:color w:val="auto"/>
          <w:sz w:val="32"/>
          <w:szCs w:val="32"/>
          <w:lang w:val="en-US" w:eastAsia="zh-CN"/>
        </w:rPr>
        <w:t>一是</w:t>
      </w:r>
      <w:r>
        <w:rPr>
          <w:rFonts w:hint="eastAsia" w:ascii="仿宋_GB2312" w:eastAsia="仿宋_GB2312"/>
          <w:color w:val="auto"/>
          <w:sz w:val="32"/>
          <w:szCs w:val="32"/>
          <w:lang w:val="en-US" w:eastAsia="zh-CN"/>
        </w:rPr>
        <w:t>在市级总体规划中明确，城镇以15分钟社区生活圈为导向，乡村以村组社区生活圈为导向，构建覆盖全市的城乡社会服务设施网络体系。合理确定公共服务设施配置标准，规划至2035年，城乡公共服务设施建设全面达到国家标准和自治区的相关要求，覆盖教育、医疗卫生、文化娱乐、体育、公用基础设施等领域。</w:t>
      </w:r>
      <w:r>
        <w:rPr>
          <w:rFonts w:hint="eastAsia" w:ascii="仿宋_GB2312" w:eastAsia="仿宋_GB2312"/>
          <w:b/>
          <w:bCs/>
          <w:color w:val="auto"/>
          <w:sz w:val="32"/>
          <w:szCs w:val="32"/>
          <w:highlight w:val="none"/>
          <w:lang w:val="en-US" w:eastAsia="zh-CN"/>
        </w:rPr>
        <w:t>二是</w:t>
      </w:r>
      <w:r>
        <w:rPr>
          <w:rFonts w:hint="eastAsia" w:ascii="仿宋_GB2312" w:eastAsia="仿宋_GB2312"/>
          <w:color w:val="auto"/>
          <w:sz w:val="32"/>
          <w:szCs w:val="32"/>
          <w:lang w:val="en-US" w:eastAsia="zh-CN"/>
        </w:rPr>
        <w:t>在目前推进的乡镇级国土空间规划编制工作中，统筹好存量和增量用地布局，坚持城乡融合发展，深入实施乡村振兴战略，优化公共公用设施、道路交通设施</w:t>
      </w:r>
      <w:bookmarkStart w:id="2" w:name="_GoBack"/>
      <w:r>
        <w:rPr>
          <w:rFonts w:hint="eastAsia" w:ascii="仿宋_GB2312" w:eastAsia="仿宋_GB2312"/>
          <w:color w:val="auto"/>
          <w:sz w:val="32"/>
          <w:szCs w:val="32"/>
          <w:lang w:val="en-US" w:eastAsia="zh-CN"/>
        </w:rPr>
        <w:t>等城乡空间和资源配置，提升人居环境，推进城乡基本公共</w:t>
      </w:r>
      <w:bookmarkEnd w:id="2"/>
      <w:r>
        <w:rPr>
          <w:rFonts w:hint="eastAsia" w:ascii="仿宋_GB2312" w:eastAsia="仿宋_GB2312"/>
          <w:color w:val="auto"/>
          <w:sz w:val="32"/>
          <w:szCs w:val="32"/>
          <w:lang w:val="en-US" w:eastAsia="zh-CN"/>
        </w:rPr>
        <w:t>服务设施均等化。如港南区目前正在推进的桥圩镇、东津镇总体规划，坚持</w:t>
      </w:r>
      <w:r>
        <w:rPr>
          <w:rFonts w:hint="eastAsia" w:ascii="仿宋_GB2312" w:eastAsia="仿宋_GB2312"/>
          <w:color w:val="auto"/>
          <w:sz w:val="32"/>
          <w:szCs w:val="32"/>
          <w:lang w:eastAsia="zh-CN"/>
        </w:rPr>
        <w:t>科学规划、合理布局公共绿地、文化广场及配套停车设施等用地，通过盘活利用镇区废弃地、边角地、闲置地，优先考虑交通便利、人口聚集、需求迫切的区域，确保规划落地、项目可实施。目前</w:t>
      </w:r>
      <w:r>
        <w:rPr>
          <w:rFonts w:hint="eastAsia" w:ascii="仿宋_GB2312" w:eastAsia="仿宋_GB2312"/>
          <w:color w:val="auto"/>
          <w:sz w:val="32"/>
          <w:szCs w:val="32"/>
          <w:lang w:val="en-US" w:eastAsia="zh-CN"/>
        </w:rPr>
        <w:t>已</w:t>
      </w:r>
      <w:r>
        <w:rPr>
          <w:rFonts w:hint="eastAsia" w:ascii="仿宋_GB2312" w:eastAsia="仿宋_GB2312"/>
          <w:color w:val="auto"/>
          <w:sz w:val="32"/>
          <w:szCs w:val="32"/>
          <w:lang w:eastAsia="zh-CN"/>
        </w:rPr>
        <w:t>规划公园、</w:t>
      </w:r>
      <w:r>
        <w:rPr>
          <w:rFonts w:hint="eastAsia" w:ascii="仿宋_GB2312" w:eastAsia="仿宋_GB2312"/>
          <w:color w:val="auto"/>
          <w:sz w:val="32"/>
          <w:szCs w:val="32"/>
          <w:lang w:val="en-US" w:eastAsia="zh-CN"/>
        </w:rPr>
        <w:t>文化、体育用地约84.90亩</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三是</w:t>
      </w:r>
      <w:r>
        <w:rPr>
          <w:rFonts w:hint="eastAsia" w:ascii="仿宋_GB2312" w:eastAsia="仿宋_GB2312"/>
          <w:color w:val="auto"/>
          <w:sz w:val="32"/>
          <w:szCs w:val="32"/>
          <w:lang w:val="en-US" w:eastAsia="zh-CN"/>
        </w:rPr>
        <w:t>对于新增城镇建设用地规模较小的乡镇，合理统筹镇域内村庄建设空间，将公共服务设施及基础设施用地纳入规划村庄建设用地保障。如平南县六陈镇六陈社区，将六陈社区停车场、托儿所、体育活动中心、公交站等基础配套约15.61亩纳入规划村庄建设用地予以保障，目前可按照流程申请建设用地审批手续。对于尚未开展的选址、尚未明确具体用地范围、规模等乡村振兴项目，则在乡镇级国土空间规划中预留不超过规划村庄建设用地总量的5%机动指标，待项目确定后予以安排。</w:t>
      </w:r>
    </w:p>
    <w:p w14:paraId="79556B3D">
      <w:pPr>
        <w:numPr>
          <w:ilvl w:val="0"/>
          <w:numId w:val="0"/>
        </w:numPr>
        <w:ind w:right="480" w:rightChars="0"/>
        <w:rPr>
          <w:rFonts w:hint="eastAsia" w:ascii="黑体" w:hAnsi="黑体" w:eastAsia="黑体" w:cs="黑体"/>
          <w:b w:val="0"/>
          <w:bCs w:val="0"/>
          <w:color w:val="auto"/>
          <w:sz w:val="32"/>
          <w:lang w:val="en-US" w:eastAsia="zh-CN"/>
        </w:rPr>
      </w:pPr>
      <w:r>
        <w:rPr>
          <w:rFonts w:hint="eastAsia" w:ascii="黑体" w:hAnsi="黑体" w:eastAsia="黑体" w:cs="黑体"/>
          <w:b/>
          <w:bCs/>
          <w:color w:val="auto"/>
          <w:sz w:val="32"/>
          <w:lang w:val="en-US" w:eastAsia="zh-CN"/>
        </w:rPr>
        <w:t xml:space="preserve">    </w:t>
      </w:r>
      <w:r>
        <w:rPr>
          <w:rFonts w:hint="eastAsia" w:ascii="黑体" w:hAnsi="黑体" w:eastAsia="黑体" w:cs="黑体"/>
          <w:b w:val="0"/>
          <w:bCs w:val="0"/>
          <w:color w:val="auto"/>
          <w:sz w:val="32"/>
          <w:lang w:val="en-US" w:eastAsia="zh-CN"/>
        </w:rPr>
        <w:t xml:space="preserve">二、多措并举拓宽资金来源，推动项目落地建设。 </w:t>
      </w:r>
    </w:p>
    <w:p w14:paraId="124F0A0E">
      <w:pPr>
        <w:numPr>
          <w:ilvl w:val="0"/>
          <w:numId w:val="0"/>
        </w:numPr>
        <w:ind w:right="480" w:rightChars="0" w:firstLine="64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自乡村振兴工作以来，各县（市、区）人民政府及行业主管部门不断申请上级资金，推进美丽乡村建设等工作。其中，以县城为重要载体的新型城镇化建设作为乡村振兴与城镇化衔接的关键抓手，得到了重点推进，如覃塘区持续推进荷美特色小镇发展、保障性租赁住房、棚户区改造、乡镇房地产项目建设等工作。2019 年覃塘荷美特色小镇入选广西特色小镇培育名单并获得奖补资金 1000 万元，用于核心区打造、道路提升、停车场建设等配套设施完善，2022 年通过评估考核顺利由培育阶段转入建设阶段。下一步各县（市、区）将加大建设资金筹措力度，用活用好上级关于小城镇建设、乡村振兴等方面政策，积极向上级申请专项资金及扶持资金，同时拓宽筹资渠道，多方式吸引社会资本参与建设。</w:t>
      </w:r>
    </w:p>
    <w:p w14:paraId="3E9F565C">
      <w:pPr>
        <w:numPr>
          <w:ilvl w:val="0"/>
          <w:numId w:val="0"/>
        </w:numPr>
        <w:ind w:right="480" w:rightChars="0" w:firstLine="642"/>
        <w:rPr>
          <w:rFonts w:ascii="仿宋_GB2312" w:eastAsia="仿宋_GB2312"/>
          <w:color w:val="auto"/>
          <w:sz w:val="32"/>
        </w:rPr>
      </w:pPr>
      <w:r>
        <w:rPr>
          <w:rFonts w:hint="eastAsia" w:ascii="仿宋_GB2312" w:eastAsia="仿宋_GB2312"/>
          <w:color w:val="auto"/>
          <w:sz w:val="32"/>
          <w:szCs w:val="32"/>
          <w:lang w:val="en-US" w:eastAsia="zh-CN"/>
        </w:rPr>
        <w:t>专此答复，诚挚感谢你们对贵港市自然资源局工作的关心支</w:t>
      </w:r>
      <w:r>
        <w:rPr>
          <w:rFonts w:hint="eastAsia" w:ascii="仿宋_GB2312" w:eastAsia="仿宋_GB2312"/>
          <w:color w:val="auto"/>
          <w:sz w:val="32"/>
        </w:rPr>
        <w:t>持。</w:t>
      </w:r>
    </w:p>
    <w:p w14:paraId="05C0E4DD">
      <w:pPr>
        <w:ind w:right="480"/>
        <w:rPr>
          <w:rFonts w:hint="eastAsia" w:ascii="仿宋_GB2312" w:eastAsia="仿宋_GB2312"/>
          <w:color w:val="auto"/>
          <w:sz w:val="32"/>
          <w:szCs w:val="32"/>
        </w:rPr>
      </w:pPr>
    </w:p>
    <w:p w14:paraId="2FB7B15B">
      <w:pPr>
        <w:ind w:right="480"/>
        <w:rPr>
          <w:rFonts w:hint="eastAsia" w:ascii="仿宋_GB2312" w:eastAsia="仿宋_GB2312"/>
          <w:color w:val="auto"/>
          <w:sz w:val="32"/>
          <w:szCs w:val="32"/>
        </w:rPr>
      </w:pPr>
    </w:p>
    <w:p w14:paraId="2BD54A73">
      <w:pPr>
        <w:ind w:right="480"/>
        <w:rPr>
          <w:rFonts w:hint="eastAsia" w:ascii="仿宋_GB2312" w:eastAsia="仿宋_GB2312"/>
          <w:color w:val="auto"/>
          <w:sz w:val="32"/>
          <w:szCs w:val="32"/>
        </w:rPr>
      </w:pPr>
    </w:p>
    <w:p w14:paraId="0D49F53F">
      <w:pPr>
        <w:ind w:right="480" w:firstLine="630"/>
        <w:jc w:val="cente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贵港市自然资源局</w:t>
      </w:r>
    </w:p>
    <w:p w14:paraId="6D486389">
      <w:pPr>
        <w:ind w:right="480" w:firstLine="630"/>
        <w:jc w:val="cente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w:t>
      </w:r>
    </w:p>
    <w:p w14:paraId="366EC67B">
      <w:pPr>
        <w:spacing w:line="580" w:lineRule="exact"/>
        <w:ind w:firstLine="480" w:firstLineChars="150"/>
        <w:rPr>
          <w:rFonts w:hint="eastAsia" w:ascii="仿宋_GB2312" w:eastAsia="仿宋_GB2312"/>
          <w:color w:val="auto"/>
          <w:sz w:val="32"/>
        </w:rPr>
      </w:pPr>
    </w:p>
    <w:p w14:paraId="491988B9">
      <w:pPr>
        <w:spacing w:line="580" w:lineRule="exact"/>
        <w:rPr>
          <w:rFonts w:ascii="仿宋_GB2312" w:eastAsia="仿宋_GB2312"/>
          <w:color w:val="auto"/>
          <w:sz w:val="32"/>
        </w:rPr>
      </w:pPr>
      <w:r>
        <w:rPr>
          <w:rFonts w:hint="eastAsia" w:ascii="仿宋_GB2312" w:eastAsia="仿宋_GB2312"/>
          <w:color w:val="auto"/>
          <w:sz w:val="32"/>
        </w:rPr>
        <w:t>（承办人姓名及联系电话：</w:t>
      </w:r>
      <w:r>
        <w:rPr>
          <w:rFonts w:hint="eastAsia" w:ascii="仿宋_GB2312" w:eastAsia="仿宋_GB2312"/>
          <w:color w:val="auto"/>
          <w:sz w:val="32"/>
          <w:lang w:eastAsia="zh-CN"/>
        </w:rPr>
        <w:t>黄海兰</w:t>
      </w:r>
      <w:r>
        <w:rPr>
          <w:rFonts w:hint="eastAsia" w:ascii="仿宋_GB2312" w:eastAsia="仿宋_GB2312"/>
          <w:color w:val="auto"/>
          <w:sz w:val="32"/>
          <w:lang w:val="en-US" w:eastAsia="zh-CN"/>
        </w:rPr>
        <w:t>15907857799</w:t>
      </w:r>
      <w:r>
        <w:rPr>
          <w:rFonts w:hint="eastAsia" w:ascii="仿宋_GB2312" w:eastAsia="仿宋_GB2312"/>
          <w:color w:val="auto"/>
          <w:sz w:val="32"/>
        </w:rPr>
        <w:t>）</w:t>
      </w:r>
    </w:p>
    <w:p w14:paraId="06C8D0ED">
      <w:pPr>
        <w:ind w:right="48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抄送：市政府办公室、市政协提案</w:t>
      </w:r>
      <w:r>
        <w:rPr>
          <w:rFonts w:hint="eastAsia" w:ascii="仿宋_GB2312" w:eastAsia="仿宋_GB2312"/>
          <w:color w:val="auto"/>
          <w:sz w:val="32"/>
          <w:szCs w:val="32"/>
          <w:lang w:eastAsia="zh-CN"/>
        </w:rPr>
        <w:t>委</w:t>
      </w:r>
      <w:r>
        <w:rPr>
          <w:rFonts w:hint="eastAsia" w:ascii="仿宋_GB2312" w:eastAsia="仿宋_GB2312"/>
          <w:color w:val="auto"/>
          <w:sz w:val="32"/>
          <w:szCs w:val="32"/>
          <w:lang w:eastAsia="zh-CN"/>
        </w:rPr>
        <w:tab/>
      </w:r>
    </w:p>
    <w:sectPr>
      <w:headerReference r:id="rId4" w:type="first"/>
      <w:footerReference r:id="rId6" w:type="first"/>
      <w:headerReference r:id="rId3" w:type="default"/>
      <w:footerReference r:id="rId5" w:type="default"/>
      <w:pgSz w:w="11906" w:h="16838"/>
      <w:pgMar w:top="1701" w:right="1474" w:bottom="1418"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6ABD">
    <w:pPr>
      <w:pStyle w:val="4"/>
      <w:framePr w:wrap="around" w:vAnchor="text" w:hAnchor="margin" w:xAlign="center" w:y="1"/>
      <w:jc w:val="right"/>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p>
  <w:p w14:paraId="7A815940">
    <w:pPr>
      <w:pStyle w:val="4"/>
    </w:pPr>
    <w:r>
      <w:rPr>
        <w:rFonts w:hint="eastAsia"/>
      </w:rPr>
      <w:tab/>
    </w:r>
    <w:bookmarkStart w:id="1" w:name="PO_foote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65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3F05">
    <w:pPr>
      <w:pStyle w:val="5"/>
    </w:pPr>
    <w:bookmarkStart w:id="0" w:name="PO_heade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B53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86130"/>
    <w:rsid w:val="00005F74"/>
    <w:rsid w:val="00012FE5"/>
    <w:rsid w:val="000326AD"/>
    <w:rsid w:val="00040298"/>
    <w:rsid w:val="00046A3E"/>
    <w:rsid w:val="000C5262"/>
    <w:rsid w:val="000C635A"/>
    <w:rsid w:val="000D1CBD"/>
    <w:rsid w:val="000F13E3"/>
    <w:rsid w:val="00112FAC"/>
    <w:rsid w:val="001418E3"/>
    <w:rsid w:val="00155B94"/>
    <w:rsid w:val="00173E5D"/>
    <w:rsid w:val="001B23A0"/>
    <w:rsid w:val="001F2AFC"/>
    <w:rsid w:val="002138A1"/>
    <w:rsid w:val="0022715E"/>
    <w:rsid w:val="00284962"/>
    <w:rsid w:val="002A4FFF"/>
    <w:rsid w:val="002B349F"/>
    <w:rsid w:val="002D45DF"/>
    <w:rsid w:val="002D680E"/>
    <w:rsid w:val="002F1B72"/>
    <w:rsid w:val="002F6939"/>
    <w:rsid w:val="0032579A"/>
    <w:rsid w:val="00327EA3"/>
    <w:rsid w:val="0033640F"/>
    <w:rsid w:val="0034588F"/>
    <w:rsid w:val="00352EB9"/>
    <w:rsid w:val="0037654C"/>
    <w:rsid w:val="003919A8"/>
    <w:rsid w:val="003A430B"/>
    <w:rsid w:val="003D721B"/>
    <w:rsid w:val="003E131D"/>
    <w:rsid w:val="003E3387"/>
    <w:rsid w:val="004165F0"/>
    <w:rsid w:val="004700EC"/>
    <w:rsid w:val="00492DEF"/>
    <w:rsid w:val="004A1799"/>
    <w:rsid w:val="004C51D4"/>
    <w:rsid w:val="004F124E"/>
    <w:rsid w:val="00511685"/>
    <w:rsid w:val="00527C03"/>
    <w:rsid w:val="00530575"/>
    <w:rsid w:val="005B02FB"/>
    <w:rsid w:val="005B0980"/>
    <w:rsid w:val="005F3135"/>
    <w:rsid w:val="005F7F0A"/>
    <w:rsid w:val="00613BC3"/>
    <w:rsid w:val="00616BD1"/>
    <w:rsid w:val="00622EF0"/>
    <w:rsid w:val="00625AC1"/>
    <w:rsid w:val="006275DB"/>
    <w:rsid w:val="0063052E"/>
    <w:rsid w:val="00652D09"/>
    <w:rsid w:val="006A759C"/>
    <w:rsid w:val="006E367F"/>
    <w:rsid w:val="00720481"/>
    <w:rsid w:val="00732DAF"/>
    <w:rsid w:val="00741B08"/>
    <w:rsid w:val="00760C2D"/>
    <w:rsid w:val="0076383E"/>
    <w:rsid w:val="007673D2"/>
    <w:rsid w:val="007E2281"/>
    <w:rsid w:val="007F21D1"/>
    <w:rsid w:val="00812D95"/>
    <w:rsid w:val="0083195A"/>
    <w:rsid w:val="0083335D"/>
    <w:rsid w:val="00860948"/>
    <w:rsid w:val="00870EE1"/>
    <w:rsid w:val="00877A82"/>
    <w:rsid w:val="008858F2"/>
    <w:rsid w:val="008C4B68"/>
    <w:rsid w:val="009319FA"/>
    <w:rsid w:val="0093390F"/>
    <w:rsid w:val="00934D17"/>
    <w:rsid w:val="00934F5D"/>
    <w:rsid w:val="00965F38"/>
    <w:rsid w:val="009766D8"/>
    <w:rsid w:val="00990199"/>
    <w:rsid w:val="0099767A"/>
    <w:rsid w:val="009A5404"/>
    <w:rsid w:val="009F6388"/>
    <w:rsid w:val="00A54BA5"/>
    <w:rsid w:val="00A612D5"/>
    <w:rsid w:val="00AA20A4"/>
    <w:rsid w:val="00AB5C9B"/>
    <w:rsid w:val="00AB6997"/>
    <w:rsid w:val="00AD2EDA"/>
    <w:rsid w:val="00B24B66"/>
    <w:rsid w:val="00B35713"/>
    <w:rsid w:val="00B65F86"/>
    <w:rsid w:val="00B671F9"/>
    <w:rsid w:val="00B759CC"/>
    <w:rsid w:val="00BA61F7"/>
    <w:rsid w:val="00BB06BD"/>
    <w:rsid w:val="00BB087A"/>
    <w:rsid w:val="00C00E19"/>
    <w:rsid w:val="00C45667"/>
    <w:rsid w:val="00C4782F"/>
    <w:rsid w:val="00C6136C"/>
    <w:rsid w:val="00C7358F"/>
    <w:rsid w:val="00C83C38"/>
    <w:rsid w:val="00CA426C"/>
    <w:rsid w:val="00CA49CC"/>
    <w:rsid w:val="00CE15CD"/>
    <w:rsid w:val="00CE3624"/>
    <w:rsid w:val="00CE3CD0"/>
    <w:rsid w:val="00D216CE"/>
    <w:rsid w:val="00D25475"/>
    <w:rsid w:val="00D42F97"/>
    <w:rsid w:val="00D500D9"/>
    <w:rsid w:val="00D5365A"/>
    <w:rsid w:val="00D553DA"/>
    <w:rsid w:val="00D5789F"/>
    <w:rsid w:val="00D651A7"/>
    <w:rsid w:val="00D725DF"/>
    <w:rsid w:val="00D75F0D"/>
    <w:rsid w:val="00D76DEC"/>
    <w:rsid w:val="00D902B8"/>
    <w:rsid w:val="00DA2994"/>
    <w:rsid w:val="00DB5351"/>
    <w:rsid w:val="00DC6862"/>
    <w:rsid w:val="00DE51FA"/>
    <w:rsid w:val="00DE57AC"/>
    <w:rsid w:val="00DF5C31"/>
    <w:rsid w:val="00DF7F92"/>
    <w:rsid w:val="00E214AB"/>
    <w:rsid w:val="00E360EB"/>
    <w:rsid w:val="00E7288D"/>
    <w:rsid w:val="00E73F7E"/>
    <w:rsid w:val="00E909BB"/>
    <w:rsid w:val="00E93CF7"/>
    <w:rsid w:val="00EE14AF"/>
    <w:rsid w:val="00F45BE1"/>
    <w:rsid w:val="00F4760F"/>
    <w:rsid w:val="00F565C7"/>
    <w:rsid w:val="00F624FA"/>
    <w:rsid w:val="00F67065"/>
    <w:rsid w:val="00F77676"/>
    <w:rsid w:val="00F91A6C"/>
    <w:rsid w:val="00F96BF3"/>
    <w:rsid w:val="00FB09CA"/>
    <w:rsid w:val="00FB2244"/>
    <w:rsid w:val="00FF1EBF"/>
    <w:rsid w:val="02C204F7"/>
    <w:rsid w:val="03B102CD"/>
    <w:rsid w:val="052D18FF"/>
    <w:rsid w:val="05676602"/>
    <w:rsid w:val="06090B90"/>
    <w:rsid w:val="091A6217"/>
    <w:rsid w:val="0C4C3149"/>
    <w:rsid w:val="0CAF60E0"/>
    <w:rsid w:val="106178C9"/>
    <w:rsid w:val="10FF10F3"/>
    <w:rsid w:val="11524AE2"/>
    <w:rsid w:val="126E6ECD"/>
    <w:rsid w:val="12A820DD"/>
    <w:rsid w:val="1400404D"/>
    <w:rsid w:val="147C47A4"/>
    <w:rsid w:val="1490797A"/>
    <w:rsid w:val="158A4B8D"/>
    <w:rsid w:val="15973255"/>
    <w:rsid w:val="17780153"/>
    <w:rsid w:val="18A4700A"/>
    <w:rsid w:val="197F7E16"/>
    <w:rsid w:val="19852D53"/>
    <w:rsid w:val="1993747E"/>
    <w:rsid w:val="19E623D4"/>
    <w:rsid w:val="1B2745DE"/>
    <w:rsid w:val="1BCC02D6"/>
    <w:rsid w:val="1CDA7BD5"/>
    <w:rsid w:val="1CF40AFC"/>
    <w:rsid w:val="1D6114DE"/>
    <w:rsid w:val="1D626CC0"/>
    <w:rsid w:val="1D6C3651"/>
    <w:rsid w:val="1E2426CB"/>
    <w:rsid w:val="1ED47AEC"/>
    <w:rsid w:val="1EFF8503"/>
    <w:rsid w:val="212E75BA"/>
    <w:rsid w:val="23767E50"/>
    <w:rsid w:val="237FCD0D"/>
    <w:rsid w:val="2680464B"/>
    <w:rsid w:val="274E232C"/>
    <w:rsid w:val="27A41055"/>
    <w:rsid w:val="28497A23"/>
    <w:rsid w:val="2A1A17AB"/>
    <w:rsid w:val="2A584E9F"/>
    <w:rsid w:val="2A9537BA"/>
    <w:rsid w:val="2AB628CD"/>
    <w:rsid w:val="2C0F0288"/>
    <w:rsid w:val="2C3E6CD0"/>
    <w:rsid w:val="2DF564B6"/>
    <w:rsid w:val="2E02734D"/>
    <w:rsid w:val="2E7391C1"/>
    <w:rsid w:val="2E825CA1"/>
    <w:rsid w:val="2F1B45C5"/>
    <w:rsid w:val="2FBC58C8"/>
    <w:rsid w:val="310D4367"/>
    <w:rsid w:val="33C86130"/>
    <w:rsid w:val="35E27A9E"/>
    <w:rsid w:val="35EF2B9A"/>
    <w:rsid w:val="36975F08"/>
    <w:rsid w:val="38D77DF2"/>
    <w:rsid w:val="38F805BE"/>
    <w:rsid w:val="394807B7"/>
    <w:rsid w:val="3AE40532"/>
    <w:rsid w:val="3BFF33E6"/>
    <w:rsid w:val="3CB40B64"/>
    <w:rsid w:val="3D000968"/>
    <w:rsid w:val="3DD71F6C"/>
    <w:rsid w:val="3E237600"/>
    <w:rsid w:val="3E492058"/>
    <w:rsid w:val="3EFB1FD1"/>
    <w:rsid w:val="3F531EE3"/>
    <w:rsid w:val="40225714"/>
    <w:rsid w:val="41A27BE5"/>
    <w:rsid w:val="436F09BB"/>
    <w:rsid w:val="45075F28"/>
    <w:rsid w:val="45627D20"/>
    <w:rsid w:val="45943730"/>
    <w:rsid w:val="45951FE7"/>
    <w:rsid w:val="4C123163"/>
    <w:rsid w:val="4C1FF77B"/>
    <w:rsid w:val="4DB53C96"/>
    <w:rsid w:val="4DC62E54"/>
    <w:rsid w:val="4F7327A7"/>
    <w:rsid w:val="4FA541B1"/>
    <w:rsid w:val="4FBA134B"/>
    <w:rsid w:val="50F31BA4"/>
    <w:rsid w:val="54752381"/>
    <w:rsid w:val="54C44F66"/>
    <w:rsid w:val="5603490A"/>
    <w:rsid w:val="56BC0BFC"/>
    <w:rsid w:val="594A0492"/>
    <w:rsid w:val="5990456B"/>
    <w:rsid w:val="59D7223E"/>
    <w:rsid w:val="5A535951"/>
    <w:rsid w:val="5AC21EF4"/>
    <w:rsid w:val="5AFF7A10"/>
    <w:rsid w:val="5BA53245"/>
    <w:rsid w:val="5C720930"/>
    <w:rsid w:val="5CE936F4"/>
    <w:rsid w:val="5EE7508B"/>
    <w:rsid w:val="619E60EB"/>
    <w:rsid w:val="61FA5589"/>
    <w:rsid w:val="63EA07A3"/>
    <w:rsid w:val="642D0872"/>
    <w:rsid w:val="6587029C"/>
    <w:rsid w:val="66472F74"/>
    <w:rsid w:val="6686486E"/>
    <w:rsid w:val="679C34AD"/>
    <w:rsid w:val="696F2BEB"/>
    <w:rsid w:val="69903C3A"/>
    <w:rsid w:val="69F3009F"/>
    <w:rsid w:val="6ABA6EE6"/>
    <w:rsid w:val="6ABC7B51"/>
    <w:rsid w:val="6EE7376B"/>
    <w:rsid w:val="71682815"/>
    <w:rsid w:val="726B487B"/>
    <w:rsid w:val="783304D3"/>
    <w:rsid w:val="79C54FC5"/>
    <w:rsid w:val="7A31675B"/>
    <w:rsid w:val="7A7E64DC"/>
    <w:rsid w:val="7AF46855"/>
    <w:rsid w:val="7AFD0DEF"/>
    <w:rsid w:val="7BE00A2D"/>
    <w:rsid w:val="7C7E7B0B"/>
    <w:rsid w:val="7CFBA0C5"/>
    <w:rsid w:val="7DDE7D92"/>
    <w:rsid w:val="7E04499D"/>
    <w:rsid w:val="7E4B52E5"/>
    <w:rsid w:val="7FDB82CE"/>
    <w:rsid w:val="7FFF3520"/>
    <w:rsid w:val="AB7B758F"/>
    <w:rsid w:val="ADFF3479"/>
    <w:rsid w:val="BE3FF7F6"/>
    <w:rsid w:val="CAB70D9C"/>
    <w:rsid w:val="EFFA186B"/>
    <w:rsid w:val="F9BE8124"/>
    <w:rsid w:val="FBCECFFF"/>
    <w:rsid w:val="FF5B27B9"/>
    <w:rsid w:val="FFBF6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color w:val="000000"/>
      <w:kern w:val="0"/>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0"/>
    <w:rPr>
      <w:color w:val="0000FF"/>
      <w:u w:val="single"/>
    </w:rPr>
  </w:style>
  <w:style w:type="paragraph" w:customStyle="1" w:styleId="14">
    <w:name w:val="Char Char Char Char Char Char Char"/>
    <w:basedOn w:val="1"/>
    <w:qFormat/>
    <w:uiPriority w:val="0"/>
    <w:rPr>
      <w:rFonts w:ascii="Times New Roman" w:hAnsi="Times New Roman"/>
      <w:szCs w:val="21"/>
    </w:rPr>
  </w:style>
  <w:style w:type="character" w:customStyle="1" w:styleId="15">
    <w:name w:val=" Char Char1"/>
    <w:basedOn w:val="10"/>
    <w:link w:val="3"/>
    <w:semiHidden/>
    <w:qFormat/>
    <w:uiPriority w:val="99"/>
    <w:rPr>
      <w:kern w:val="2"/>
      <w:sz w:val="18"/>
      <w:szCs w:val="18"/>
    </w:rPr>
  </w:style>
  <w:style w:type="character" w:customStyle="1" w:styleId="16">
    <w:name w:val=" Char Char"/>
    <w:link w:val="4"/>
    <w:qFormat/>
    <w:uiPriority w:val="99"/>
    <w:rPr>
      <w:kern w:val="2"/>
      <w:sz w:val="18"/>
      <w:szCs w:val="18"/>
    </w:rPr>
  </w:style>
  <w:style w:type="character" w:customStyle="1" w:styleId="17">
    <w:name w:val=" Char Char2"/>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00-2025&#24180;&#24037;&#20316;&#65288;&#20840;&#24180;&#24230;&#65289;\20-&#20154;&#22823;&#25919;&#21327;&#35758;&#26696;\&#25919;&#21327;\&#36149;&#28207;&#24066;&#20154;&#27665;&#25919;&#24220;&#21150;&#20844;&#23460;&#20851;&#20110;&#20570;&#22909;&#24066;&#25919;&#21327;&#20845;&#23626;&#20116;&#27425;&#20250;&#35758;&#25552;&#26696;&#21150;&#29702;&#24037;&#20316;&#30340;&#36890;&#30693;\&#36149;&#28207;&#24066;&#20154;&#27665;&#25919;&#24220;&#21150;&#20844;&#23460;&#20851;&#20110;&#20570;&#22909;&#24066;&#25919;&#21327;&#20845;&#23626;&#20116;&#27425;&#20250;&#35758;&#25552;&#26696;&#21150;&#29702;&#24037;&#20316;&#30340;&#36890;&#30693;\&#38468;&#20214;2&#65306;&#24066;&#25919;&#21327;&#20845;&#23626;&#20116;&#27425;&#20250;&#35758;&#25552;&#26696;&#31572;&#22797;&#65288;&#20250;&#21150;&#65289;&#26684;&#24335;&#21442;&#327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附件2：市政协六届五次会议提案答复（会办）格式参考.dot</Template>
  <Pages>4</Pages>
  <Words>1448</Words>
  <Characters>1493</Characters>
  <Lines>2</Lines>
  <Paragraphs>1</Paragraphs>
  <TotalTime>14</TotalTime>
  <ScaleCrop>false</ScaleCrop>
  <LinksUpToDate>false</LinksUpToDate>
  <CharactersWithSpaces>1603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2025-06-04T01:51:00Z</dcterms:created>
  <dc:creator>Administrator</dc:creator>
  <cp:lastModifiedBy>微信用户</cp:lastModifiedBy>
  <cp:lastPrinted>2025-08-05T03:34:00Z</cp:lastPrinted>
  <dcterms:modified xsi:type="dcterms:W3CDTF">2025-08-21T02:22:46Z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eyJoZGlkIjoiOTBiMGI0NTBlOTEwNjVmYmRiYmNmZDVlNzM3NzRjYzEiLCJ1c2VySWQiOiIxMjY2MzkzNTIwIn0=</vt:lpwstr>
  </property>
  <property fmtid="{D5CDD505-2E9C-101B-9397-08002B2CF9AE}" pid="4" name="ICV">
    <vt:lpwstr>7CE8151F427F48849BCAEDB250D076E4_12</vt:lpwstr>
  </property>
</Properties>
</file>