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8C" w:rsidRPr="00F81194" w:rsidRDefault="004B7D8C" w:rsidP="004B7D8C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F81194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4B7D8C" w:rsidRPr="00F81194" w:rsidRDefault="004B7D8C" w:rsidP="004B7D8C">
      <w:pPr>
        <w:pStyle w:val="Default"/>
        <w:spacing w:line="640" w:lineRule="exact"/>
        <w:ind w:firstLine="561"/>
        <w:jc w:val="center"/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</w:pPr>
      <w:r w:rsidRPr="00F81194"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  <w:t>贵港市港北区中里乡、港城街道城乡建设用地增减挂钩项目</w:t>
      </w:r>
    </w:p>
    <w:p w:rsidR="004B7D8C" w:rsidRPr="00F81194" w:rsidRDefault="004B7D8C" w:rsidP="004B7D8C">
      <w:pPr>
        <w:pStyle w:val="Default"/>
        <w:spacing w:line="640" w:lineRule="exact"/>
        <w:ind w:firstLine="561"/>
        <w:jc w:val="center"/>
        <w:rPr>
          <w:rFonts w:ascii="Times New Roman" w:eastAsia="方正小标宋简体" w:hAnsi="Times New Roman" w:hint="default"/>
          <w:kern w:val="2"/>
          <w:sz w:val="44"/>
          <w:szCs w:val="44"/>
        </w:rPr>
      </w:pPr>
      <w:r w:rsidRPr="00F81194">
        <w:rPr>
          <w:rFonts w:ascii="Times New Roman" w:eastAsia="方正小标宋简体" w:hAnsi="Times New Roman" w:hint="default"/>
          <w:bCs/>
          <w:color w:val="auto"/>
          <w:sz w:val="44"/>
          <w:szCs w:val="44"/>
        </w:rPr>
        <w:t>建新区变更方案周转指标使用情况表</w:t>
      </w:r>
    </w:p>
    <w:p w:rsidR="004B7D8C" w:rsidRPr="00F81194" w:rsidRDefault="004B7D8C" w:rsidP="004B7D8C">
      <w:pPr>
        <w:jc w:val="left"/>
        <w:rPr>
          <w:rFonts w:ascii="Times New Roman" w:eastAsia="仿宋_GB2312" w:hAnsi="Times New Roman"/>
          <w:sz w:val="32"/>
          <w:szCs w:val="32"/>
        </w:rPr>
        <w:sectPr w:rsidR="004B7D8C" w:rsidRPr="00F81194" w:rsidSect="00322292">
          <w:footerReference w:type="even" r:id="rId6"/>
          <w:footerReference w:type="default" r:id="rId7"/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  <w:r w:rsidRPr="00F81194">
        <w:rPr>
          <w:rFonts w:ascii="Times New Roman" w:eastAsia="仿宋_GB2312" w:hAnsi="Times New Roman"/>
          <w:sz w:val="32"/>
          <w:szCs w:val="32"/>
        </w:rPr>
        <w:t>填报单位：贵港市自然资源局</w:t>
      </w:r>
      <w:r w:rsidRPr="00F81194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</w:t>
      </w:r>
      <w:r w:rsidRPr="00F81194">
        <w:rPr>
          <w:rFonts w:ascii="Times New Roman" w:eastAsia="仿宋_GB2312" w:hAnsi="Times New Roman"/>
          <w:sz w:val="32"/>
          <w:szCs w:val="32"/>
        </w:rPr>
        <w:t>单位：亩</w:t>
      </w:r>
    </w:p>
    <w:tbl>
      <w:tblPr>
        <w:tblW w:w="15456" w:type="dxa"/>
        <w:tblInd w:w="-567" w:type="dxa"/>
        <w:tblLayout w:type="fixed"/>
        <w:tblLook w:val="0000"/>
      </w:tblPr>
      <w:tblGrid>
        <w:gridCol w:w="822"/>
        <w:gridCol w:w="762"/>
        <w:gridCol w:w="831"/>
        <w:gridCol w:w="709"/>
        <w:gridCol w:w="709"/>
        <w:gridCol w:w="708"/>
        <w:gridCol w:w="851"/>
        <w:gridCol w:w="567"/>
        <w:gridCol w:w="567"/>
        <w:gridCol w:w="567"/>
        <w:gridCol w:w="709"/>
        <w:gridCol w:w="708"/>
        <w:gridCol w:w="851"/>
        <w:gridCol w:w="850"/>
        <w:gridCol w:w="709"/>
        <w:gridCol w:w="709"/>
        <w:gridCol w:w="567"/>
        <w:gridCol w:w="709"/>
        <w:gridCol w:w="708"/>
        <w:gridCol w:w="567"/>
        <w:gridCol w:w="567"/>
        <w:gridCol w:w="709"/>
      </w:tblGrid>
      <w:tr w:rsidR="004B7D8C" w:rsidRPr="00F81194" w:rsidTr="00FA31DA">
        <w:trPr>
          <w:trHeight w:val="476"/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拆旧区项目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立项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批复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文号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节余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指标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确认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批复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文号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建新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地块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编号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备案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项目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建新地块用地面积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4B7D8C" w:rsidRPr="00F81194" w:rsidTr="00FA31DA">
        <w:trPr>
          <w:trHeight w:val="439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D8C" w:rsidRPr="00F81194" w:rsidTr="00FA31DA">
        <w:trPr>
          <w:trHeight w:val="377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D8C" w:rsidRPr="00F81194" w:rsidTr="00FA31DA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F81194"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B7D8C" w:rsidRPr="00F81194" w:rsidTr="00FA31DA">
        <w:trPr>
          <w:trHeight w:val="32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贵港市港北区中里乡、港城街道城乡建设用地增减挂钩</w:t>
            </w:r>
          </w:p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项目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贵国土资函〔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2018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〕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133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100.137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55.659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贵自然资函〔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2024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〕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405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号、贵港市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-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调整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-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〔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2025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〕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9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23.3355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JX-01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贵港市电子电路产业牛河园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szCs w:val="21"/>
              </w:rPr>
              <w:t>15.8621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23.335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0.001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7.473</w:t>
            </w: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亩耕地用于</w:t>
            </w:r>
          </w:p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补充</w:t>
            </w:r>
          </w:p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平衡</w:t>
            </w:r>
          </w:p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建新区其他</w:t>
            </w:r>
          </w:p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用地</w:t>
            </w:r>
          </w:p>
        </w:tc>
      </w:tr>
      <w:tr w:rsidR="004B7D8C" w:rsidRPr="00F81194" w:rsidTr="00FA31DA">
        <w:trPr>
          <w:trHeight w:val="6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b/>
                <w:bCs/>
                <w:kern w:val="0"/>
                <w:szCs w:val="21"/>
                <w:lang/>
              </w:rPr>
              <w:t>合计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100.137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55.659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25.7734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23.3355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szCs w:val="21"/>
              </w:rPr>
              <w:t>15.8621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25.772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23.335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0.001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8C" w:rsidRPr="00F81194" w:rsidRDefault="004B7D8C" w:rsidP="00FA31DA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 w:rsidRPr="00F81194">
              <w:rPr>
                <w:rFonts w:ascii="Times New Roman" w:hAnsi="Times New Roman"/>
                <w:kern w:val="0"/>
                <w:szCs w:val="21"/>
                <w:lang/>
              </w:rPr>
              <w:t>/</w:t>
            </w:r>
          </w:p>
        </w:tc>
      </w:tr>
    </w:tbl>
    <w:p w:rsidR="004B7D8C" w:rsidRPr="00F81194" w:rsidRDefault="004B7D8C" w:rsidP="004B7D8C">
      <w:pPr>
        <w:pStyle w:val="a6"/>
        <w:ind w:firstLine="300"/>
        <w:jc w:val="right"/>
        <w:rPr>
          <w:rFonts w:ascii="Times New Roman" w:hAnsi="Times New Roman" w:cs="Times New Roman"/>
          <w:lang w:val="en-US" w:bidi="ar-SA"/>
        </w:rPr>
      </w:pPr>
    </w:p>
    <w:p w:rsidR="008E74DF" w:rsidRDefault="008E74DF"/>
    <w:sectPr w:rsidR="008E74DF">
      <w:type w:val="continuous"/>
      <w:pgSz w:w="16838" w:h="11906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DF" w:rsidRDefault="008E74DF" w:rsidP="004B7D8C">
      <w:r>
        <w:separator/>
      </w:r>
    </w:p>
  </w:endnote>
  <w:endnote w:type="continuationSeparator" w:id="1">
    <w:p w:rsidR="008E74DF" w:rsidRDefault="008E74DF" w:rsidP="004B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C" w:rsidRDefault="004B7D8C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0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next-textbox:#文本框 4100;mso-fit-shape-to-text:t" inset="0,0,0,0">
            <w:txbxContent>
              <w:p w:rsidR="004B7D8C" w:rsidRDefault="004B7D8C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C" w:rsidRDefault="004B7D8C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next-textbox:#文本框 4099;mso-fit-shape-to-text:t" inset="0,0,0,0">
            <w:txbxContent>
              <w:p w:rsidR="004B7D8C" w:rsidRDefault="004B7D8C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4B7D8C">
                  <w:rPr>
                    <w:rFonts w:ascii="仿宋_GB2312" w:eastAsia="仿宋_GB2312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Pr="004B7D8C">
                  <w:rPr>
                    <w:rFonts w:ascii="仿宋_GB2312" w:eastAsia="仿宋_GB2312"/>
                    <w:noProof/>
                    <w:sz w:val="28"/>
                    <w:szCs w:val="28"/>
                    <w:lang w:val="en-US" w:eastAsia="zh-CN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DF" w:rsidRDefault="008E74DF" w:rsidP="004B7D8C">
      <w:r>
        <w:separator/>
      </w:r>
    </w:p>
  </w:footnote>
  <w:footnote w:type="continuationSeparator" w:id="1">
    <w:p w:rsidR="008E74DF" w:rsidRDefault="008E74DF" w:rsidP="004B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D8C"/>
    <w:rsid w:val="004B7D8C"/>
    <w:rsid w:val="008E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7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7D8C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B7D8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B7D8C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4B7D8C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4B7D8C"/>
    <w:rPr>
      <w:rFonts w:ascii="宋体" w:hAnsi="宋体" w:cs="宋体"/>
      <w:sz w:val="30"/>
      <w:szCs w:val="30"/>
      <w:lang w:val="zh-CN" w:bidi="zh-CN"/>
    </w:rPr>
  </w:style>
  <w:style w:type="paragraph" w:customStyle="1" w:styleId="Default">
    <w:name w:val="Default"/>
    <w:uiPriority w:val="99"/>
    <w:unhideWhenUsed/>
    <w:qFormat/>
    <w:rsid w:val="004B7D8C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2025-07-02T01:47:00Z</dcterms:created>
  <dcterms:modified xsi:type="dcterms:W3CDTF">2025-07-02T01:48:00Z</dcterms:modified>
</cp:coreProperties>
</file>