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D4255">
      <w:pPr>
        <w:spacing w:line="560" w:lineRule="exact"/>
        <w:jc w:val="center"/>
        <w:rPr>
          <w:rFonts w:ascii="Times New Roman" w:hAnsi="Times New Roman" w:eastAsia="方正小标宋简体" w:cs="Times New Roman"/>
          <w:sz w:val="44"/>
          <w:szCs w:val="44"/>
        </w:rPr>
      </w:pPr>
    </w:p>
    <w:p w14:paraId="0C5F8D2A">
      <w:pPr>
        <w:spacing w:line="560" w:lineRule="exact"/>
        <w:jc w:val="center"/>
        <w:rPr>
          <w:rFonts w:ascii="Times New Roman" w:hAnsi="Times New Roman" w:eastAsia="方正小标宋简体" w:cs="Times New Roman"/>
          <w:sz w:val="44"/>
          <w:szCs w:val="44"/>
        </w:rPr>
      </w:pPr>
    </w:p>
    <w:p w14:paraId="1E92E56D">
      <w:pPr>
        <w:spacing w:line="560" w:lineRule="exact"/>
        <w:jc w:val="center"/>
        <w:rPr>
          <w:rFonts w:ascii="Times New Roman" w:hAnsi="Times New Roman" w:eastAsia="方正小标宋简体" w:cs="Times New Roman"/>
          <w:sz w:val="44"/>
          <w:szCs w:val="44"/>
        </w:rPr>
      </w:pPr>
    </w:p>
    <w:p w14:paraId="5D7B732E">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大藤峡水利枢纽灌区工程（贵港片区）官成灌片（第</w:t>
      </w:r>
      <w:r>
        <w:rPr>
          <w:rFonts w:hint="eastAsia" w:ascii="Times New Roman" w:hAnsi="Times New Roman" w:eastAsia="方正小标宋简体" w:cs="Times New Roman"/>
          <w:sz w:val="44"/>
          <w:szCs w:val="44"/>
          <w:lang w:val="en-US" w:eastAsia="zh-CN"/>
        </w:rPr>
        <w:t>十</w:t>
      </w:r>
      <w:r>
        <w:rPr>
          <w:rFonts w:hint="eastAsia" w:ascii="Times New Roman" w:hAnsi="Times New Roman" w:eastAsia="方正小标宋简体" w:cs="Times New Roman"/>
          <w:sz w:val="44"/>
          <w:szCs w:val="44"/>
        </w:rPr>
        <w:t>批）</w:t>
      </w:r>
    </w:p>
    <w:p w14:paraId="7E94CF4F">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临时用地</w:t>
      </w:r>
      <w:r>
        <w:rPr>
          <w:rFonts w:ascii="Times New Roman" w:hAnsi="Times New Roman" w:eastAsia="方正小标宋简体" w:cs="Times New Roman"/>
          <w:sz w:val="44"/>
          <w:szCs w:val="44"/>
        </w:rPr>
        <w:t>的批复</w:t>
      </w:r>
    </w:p>
    <w:p w14:paraId="3A442795">
      <w:pPr>
        <w:spacing w:line="560" w:lineRule="exact"/>
        <w:jc w:val="center"/>
        <w:rPr>
          <w:rFonts w:ascii="Times New Roman" w:hAnsi="Times New Roman" w:eastAsia="方正小标宋简体" w:cs="Times New Roman"/>
          <w:sz w:val="32"/>
          <w:szCs w:val="32"/>
        </w:rPr>
      </w:pPr>
    </w:p>
    <w:p w14:paraId="3E416E60">
      <w:pPr>
        <w:keepNext w:val="0"/>
        <w:keepLines w:val="0"/>
        <w:pageBreakBefore w:val="0"/>
        <w:widowControl w:val="0"/>
        <w:tabs>
          <w:tab w:val="left" w:pos="7338"/>
        </w:tabs>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贵港交投项目管理有限公司：</w:t>
      </w:r>
    </w:p>
    <w:p w14:paraId="3A7C1FA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大藤峡水利枢纽灌区工程（贵港片区）官成灌片（第</w:t>
      </w:r>
      <w:r>
        <w:rPr>
          <w:rFonts w:hint="eastAsia"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rPr>
        <w:t>批）临时用地的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5FE0FAB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同意你公司临时使用位于</w:t>
      </w:r>
      <w:r>
        <w:rPr>
          <w:rFonts w:hint="eastAsia" w:eastAsia="仿宋_GB2312"/>
          <w:sz w:val="32"/>
          <w:szCs w:val="32"/>
        </w:rPr>
        <w:t>平南县平南街道西村村、遥望村、六壬村、平田村</w:t>
      </w:r>
      <w:r>
        <w:rPr>
          <w:rFonts w:hint="eastAsia" w:eastAsia="仿宋_GB2312"/>
          <w:sz w:val="32"/>
          <w:szCs w:val="32"/>
          <w:lang w:eastAsia="zh-CN"/>
        </w:rPr>
        <w:t>，</w:t>
      </w:r>
      <w:r>
        <w:rPr>
          <w:rFonts w:hint="eastAsia" w:eastAsia="仿宋_GB2312"/>
          <w:sz w:val="32"/>
          <w:szCs w:val="32"/>
        </w:rPr>
        <w:t>官成镇官成社区、畅岩村、官南村、横岭村、双马村、岭西村、旺石村、新建村、章逻村</w:t>
      </w:r>
      <w:r>
        <w:rPr>
          <w:rFonts w:hint="eastAsia" w:eastAsia="仿宋_GB2312"/>
          <w:sz w:val="32"/>
          <w:szCs w:val="32"/>
          <w:lang w:eastAsia="zh-CN"/>
        </w:rPr>
        <w:t>、</w:t>
      </w:r>
      <w:r>
        <w:rPr>
          <w:rFonts w:hint="eastAsia" w:eastAsia="仿宋_GB2312"/>
          <w:sz w:val="32"/>
          <w:szCs w:val="32"/>
        </w:rPr>
        <w:t>思旺镇崇秀村、花玲村、金匏村、六桂村、木极村、三江村、上邓村、双上村、旺岭村、新政村、镇东村、镇南村、镇西村</w:t>
      </w:r>
      <w:r>
        <w:rPr>
          <w:rFonts w:hint="eastAsia" w:eastAsia="仿宋_GB2312"/>
          <w:sz w:val="32"/>
          <w:szCs w:val="32"/>
          <w:lang w:eastAsia="zh-CN"/>
        </w:rPr>
        <w:t>，</w:t>
      </w:r>
      <w:r>
        <w:rPr>
          <w:rFonts w:hint="eastAsia" w:eastAsia="仿宋_GB2312"/>
          <w:sz w:val="32"/>
          <w:szCs w:val="32"/>
        </w:rPr>
        <w:t>思界乡南荫村、官塘村</w:t>
      </w:r>
      <w:r>
        <w:rPr>
          <w:rFonts w:hint="eastAsia" w:ascii="仿宋_GB2312" w:hAnsi="Times New Roman" w:eastAsia="仿宋_GB2312" w:cs="Times New Roman"/>
          <w:sz w:val="32"/>
          <w:szCs w:val="32"/>
        </w:rPr>
        <w:t>的土地</w:t>
      </w:r>
      <w:r>
        <w:rPr>
          <w:rFonts w:hint="eastAsia" w:ascii="Times New Roman" w:hAnsi="Times New Roman" w:eastAsia="仿宋_GB2312" w:cs="Times New Roman"/>
          <w:sz w:val="32"/>
          <w:szCs w:val="32"/>
          <w:lang w:val="en-US" w:eastAsia="zh-CN"/>
        </w:rPr>
        <w:t>3.6902</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大藤峡水利枢纽灌区工程（贵港片区）官成灌片（第</w:t>
      </w:r>
      <w:r>
        <w:rPr>
          <w:rFonts w:hint="eastAsia"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rPr>
        <w:t>批）临时</w:t>
      </w:r>
      <w:r>
        <w:rPr>
          <w:rFonts w:hint="eastAsia" w:eastAsia="仿宋_GB2312"/>
          <w:sz w:val="32"/>
          <w:szCs w:val="32"/>
        </w:rPr>
        <w:t>施工便道</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3.6902</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3.2900</w:t>
      </w:r>
      <w:r>
        <w:rPr>
          <w:rFonts w:hint="eastAsia" w:ascii="Times New Roman" w:hAnsi="Times New Roman" w:eastAsia="仿宋_GB2312" w:cs="Times New Roman"/>
          <w:sz w:val="32"/>
          <w:szCs w:val="32"/>
        </w:rPr>
        <w:t>公顷（水田</w:t>
      </w:r>
      <w:r>
        <w:rPr>
          <w:rFonts w:hint="eastAsia" w:ascii="Times New Roman" w:hAnsi="Times New Roman" w:eastAsia="仿宋_GB2312" w:cs="Times New Roman"/>
          <w:sz w:val="32"/>
          <w:szCs w:val="32"/>
          <w:lang w:val="en-US" w:eastAsia="zh-CN"/>
        </w:rPr>
        <w:t>1.0350</w:t>
      </w:r>
      <w:r>
        <w:rPr>
          <w:rFonts w:hint="eastAsia" w:ascii="Times New Roman" w:hAnsi="Times New Roman" w:eastAsia="仿宋_GB2312" w:cs="Times New Roman"/>
          <w:sz w:val="32"/>
          <w:szCs w:val="32"/>
        </w:rPr>
        <w:t>公顷、旱地</w:t>
      </w:r>
      <w:r>
        <w:rPr>
          <w:rFonts w:hint="eastAsia" w:ascii="Times New Roman" w:hAnsi="Times New Roman" w:eastAsia="仿宋_GB2312" w:cs="Times New Roman"/>
          <w:sz w:val="32"/>
          <w:szCs w:val="32"/>
          <w:lang w:val="en-US" w:eastAsia="zh-CN"/>
        </w:rPr>
        <w:t>0.1095</w:t>
      </w:r>
      <w:r>
        <w:rPr>
          <w:rFonts w:hint="eastAsia" w:ascii="Times New Roman" w:hAnsi="Times New Roman" w:eastAsia="仿宋_GB2312" w:cs="Times New Roman"/>
          <w:sz w:val="32"/>
          <w:szCs w:val="32"/>
        </w:rPr>
        <w:t>公顷、果园</w:t>
      </w:r>
      <w:r>
        <w:rPr>
          <w:rFonts w:hint="eastAsia" w:ascii="Times New Roman" w:hAnsi="Times New Roman" w:eastAsia="仿宋_GB2312" w:cs="Times New Roman"/>
          <w:sz w:val="32"/>
          <w:szCs w:val="32"/>
          <w:lang w:val="en-US" w:eastAsia="zh-CN"/>
        </w:rPr>
        <w:t>0.1802</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可调整果园</w:t>
      </w:r>
      <w:r>
        <w:rPr>
          <w:rFonts w:hint="eastAsia" w:ascii="Times New Roman" w:hAnsi="Times New Roman" w:eastAsia="仿宋_GB2312" w:cs="Times New Roman"/>
          <w:sz w:val="32"/>
          <w:szCs w:val="32"/>
          <w:lang w:val="en-US" w:eastAsia="zh-CN"/>
        </w:rPr>
        <w:t>0.3757公顷、</w:t>
      </w:r>
      <w:r>
        <w:rPr>
          <w:rFonts w:hint="eastAsia" w:ascii="Times New Roman" w:hAnsi="Times New Roman" w:eastAsia="仿宋_GB2312" w:cs="Times New Roman"/>
          <w:sz w:val="32"/>
          <w:szCs w:val="32"/>
        </w:rPr>
        <w:t>乔木林地</w:t>
      </w:r>
      <w:r>
        <w:rPr>
          <w:rFonts w:hint="eastAsia" w:ascii="Times New Roman" w:hAnsi="Times New Roman" w:eastAsia="仿宋_GB2312" w:cs="Times New Roman"/>
          <w:sz w:val="32"/>
          <w:szCs w:val="32"/>
          <w:lang w:val="en-US" w:eastAsia="zh-CN"/>
        </w:rPr>
        <w:t>0.9363</w:t>
      </w:r>
      <w:r>
        <w:rPr>
          <w:rFonts w:hint="eastAsia" w:ascii="Times New Roman" w:hAnsi="Times New Roman" w:eastAsia="仿宋_GB2312" w:cs="Times New Roman"/>
          <w:sz w:val="32"/>
          <w:szCs w:val="32"/>
        </w:rPr>
        <w:t>公顷、竹林地</w:t>
      </w:r>
      <w:r>
        <w:rPr>
          <w:rFonts w:hint="eastAsia" w:ascii="Times New Roman" w:hAnsi="Times New Roman" w:eastAsia="仿宋_GB2312" w:cs="Times New Roman"/>
          <w:sz w:val="32"/>
          <w:szCs w:val="32"/>
          <w:lang w:val="en-US" w:eastAsia="zh-CN"/>
        </w:rPr>
        <w:t>0.1697</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灌木林地</w:t>
      </w:r>
      <w:r>
        <w:rPr>
          <w:rFonts w:hint="eastAsia" w:ascii="Times New Roman" w:hAnsi="Times New Roman" w:eastAsia="仿宋_GB2312" w:cs="Times New Roman"/>
          <w:sz w:val="32"/>
          <w:szCs w:val="32"/>
          <w:lang w:val="en-US" w:eastAsia="zh-CN"/>
        </w:rPr>
        <w:t>0.0435公顷、其他林地0.0334公顷、</w:t>
      </w:r>
      <w:r>
        <w:rPr>
          <w:rFonts w:hint="eastAsia" w:ascii="Times New Roman" w:hAnsi="Times New Roman" w:eastAsia="仿宋_GB2312" w:cs="Times New Roman"/>
          <w:sz w:val="32"/>
          <w:szCs w:val="32"/>
        </w:rPr>
        <w:t>其他草地</w:t>
      </w:r>
      <w:r>
        <w:rPr>
          <w:rFonts w:hint="eastAsia" w:ascii="Times New Roman" w:hAnsi="Times New Roman" w:eastAsia="仿宋_GB2312" w:cs="Times New Roman"/>
          <w:sz w:val="32"/>
          <w:szCs w:val="32"/>
          <w:lang w:val="en-US" w:eastAsia="zh-CN"/>
        </w:rPr>
        <w:t>0.0124公顷、</w:t>
      </w:r>
      <w:r>
        <w:rPr>
          <w:rFonts w:hint="eastAsia" w:ascii="Times New Roman" w:hAnsi="Times New Roman" w:eastAsia="仿宋_GB2312" w:cs="Times New Roman"/>
          <w:sz w:val="32"/>
          <w:szCs w:val="32"/>
        </w:rPr>
        <w:t>养殖坑塘</w:t>
      </w:r>
      <w:r>
        <w:rPr>
          <w:rFonts w:hint="eastAsia" w:ascii="Times New Roman" w:hAnsi="Times New Roman" w:eastAsia="仿宋_GB2312" w:cs="Times New Roman"/>
          <w:sz w:val="32"/>
          <w:szCs w:val="32"/>
          <w:lang w:val="en-US" w:eastAsia="zh-CN"/>
        </w:rPr>
        <w:t>0.2915</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沟渠</w:t>
      </w:r>
      <w:r>
        <w:rPr>
          <w:rFonts w:hint="eastAsia" w:ascii="Times New Roman" w:hAnsi="Times New Roman" w:eastAsia="仿宋_GB2312" w:cs="Times New Roman"/>
          <w:sz w:val="32"/>
          <w:szCs w:val="32"/>
          <w:lang w:val="en-US" w:eastAsia="zh-CN"/>
        </w:rPr>
        <w:t>0.0339</w:t>
      </w:r>
      <w:r>
        <w:rPr>
          <w:rFonts w:hint="eastAsia" w:ascii="Times New Roman" w:hAnsi="Times New Roman" w:eastAsia="仿宋_GB2312" w:cs="Times New Roman"/>
          <w:sz w:val="32"/>
          <w:szCs w:val="32"/>
        </w:rPr>
        <w:t>公顷、农村道路</w:t>
      </w:r>
      <w:r>
        <w:rPr>
          <w:rFonts w:hint="eastAsia" w:ascii="Times New Roman" w:hAnsi="Times New Roman" w:eastAsia="仿宋_GB2312" w:cs="Times New Roman"/>
          <w:sz w:val="32"/>
          <w:szCs w:val="32"/>
          <w:lang w:val="en-US" w:eastAsia="zh-CN"/>
        </w:rPr>
        <w:t>0.0525</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田坎0.0164公顷</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建设用地0.3146公顷（物流仓储用地0.0002公顷、农村宅基地0.1276公顷、科教文卫用地0.0003公顷、城镇村道路0.0028公顷、公路用地0.1552公顷、水工建筑用地0.0285公顷）；未利用地0.0856公顷（河流水面0.0856公顷）。涉及占用核</w:t>
      </w:r>
      <w:r>
        <w:rPr>
          <w:rFonts w:hint="eastAsia" w:ascii="Times New Roman" w:hAnsi="Times New Roman" w:eastAsia="仿宋_GB2312" w:cs="Times New Roman"/>
          <w:sz w:val="32"/>
          <w:szCs w:val="32"/>
        </w:rPr>
        <w:t>实处置</w:t>
      </w:r>
      <w:r>
        <w:rPr>
          <w:rFonts w:ascii="Times New Roman" w:hAnsi="Times New Roman" w:eastAsia="仿宋_GB2312" w:cs="Times New Roman"/>
          <w:sz w:val="32"/>
          <w:szCs w:val="32"/>
        </w:rPr>
        <w:t>永久基本农田</w:t>
      </w:r>
      <w:r>
        <w:rPr>
          <w:rFonts w:hint="eastAsia" w:ascii="Times New Roman" w:hAnsi="Times New Roman" w:eastAsia="仿宋_GB2312" w:cs="Times New Roman"/>
          <w:sz w:val="32"/>
          <w:szCs w:val="32"/>
          <w:lang w:val="en-US" w:eastAsia="zh-CN"/>
        </w:rPr>
        <w:t>1.1116</w:t>
      </w:r>
      <w:r>
        <w:rPr>
          <w:rFonts w:hint="eastAsia" w:ascii="仿宋_GB2312" w:hAnsi="Times New Roman" w:eastAsia="仿宋_GB2312" w:cs="Times New Roman"/>
          <w:sz w:val="32"/>
          <w:szCs w:val="32"/>
        </w:rPr>
        <w:t>公顷，占用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永久基本农田地块</w:t>
      </w:r>
      <w:r>
        <w:rPr>
          <w:rFonts w:hint="eastAsia" w:ascii="Times New Roman" w:hAnsi="Times New Roman" w:eastAsia="仿宋_GB2312" w:cs="Times New Roman"/>
          <w:sz w:val="32"/>
          <w:szCs w:val="32"/>
        </w:rPr>
        <w:t>临时用途为</w:t>
      </w:r>
      <w:r>
        <w:rPr>
          <w:rFonts w:hint="eastAsia" w:eastAsia="仿宋_GB2312"/>
          <w:sz w:val="32"/>
          <w:szCs w:val="32"/>
        </w:rPr>
        <w:t>临时</w:t>
      </w:r>
      <w:r>
        <w:rPr>
          <w:rFonts w:hint="eastAsia" w:ascii="Times New Roman" w:hAnsi="Times New Roman" w:eastAsia="仿宋_GB2312" w:cs="Times New Roman"/>
          <w:sz w:val="32"/>
          <w:szCs w:val="32"/>
        </w:rPr>
        <w:t>施工便道</w:t>
      </w:r>
      <w:r>
        <w:rPr>
          <w:rFonts w:ascii="Times New Roman" w:hAnsi="Times New Roman" w:eastAsia="仿宋_GB2312" w:cs="Times New Roman"/>
          <w:sz w:val="32"/>
          <w:szCs w:val="32"/>
        </w:rPr>
        <w:t>。</w:t>
      </w:r>
    </w:p>
    <w:p w14:paraId="05721B9E">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3E7ABD3B">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rPr>
        <w:t>2年</w:t>
      </w:r>
      <w:r>
        <w:rPr>
          <w:rFonts w:hint="eastAsia" w:ascii="仿宋_GB2312" w:hAnsi="Times New Roman" w:eastAsia="仿宋_GB2312" w:cs="Times New Roman"/>
          <w:sz w:val="32"/>
          <w:szCs w:val="32"/>
        </w:rPr>
        <w:t>（涉及林业用地部分使用期限以林业主管部门意见为准，使用期限不超过</w:t>
      </w:r>
      <w:r>
        <w:rPr>
          <w:rFonts w:hint="eastAsia" w:ascii="Times New Roman" w:hAnsi="Times New Roman" w:eastAsia="仿宋_GB2312" w:cs="Times New Roman"/>
          <w:sz w:val="32"/>
          <w:szCs w:val="32"/>
        </w:rPr>
        <w:t>2年</w:t>
      </w:r>
      <w:r>
        <w:rPr>
          <w:rFonts w:hint="eastAsia" w:ascii="仿宋_GB2312" w:hAnsi="Times New Roman" w:eastAsia="仿宋_GB2312" w:cs="Times New Roman"/>
          <w:sz w:val="32"/>
          <w:szCs w:val="32"/>
        </w:rPr>
        <w:t>），自批复之日起计算。</w:t>
      </w:r>
    </w:p>
    <w:p w14:paraId="5838868B">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四、你公司必须按经审核通过的《</w:t>
      </w:r>
      <w:r>
        <w:rPr>
          <w:rFonts w:hint="eastAsia" w:ascii="Times New Roman" w:hAnsi="Times New Roman" w:eastAsia="仿宋_GB2312" w:cs="Times New Roman"/>
          <w:sz w:val="32"/>
          <w:szCs w:val="32"/>
        </w:rPr>
        <w:t>大藤峡水利枢纽灌区工程（贵港片区）临时用地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rPr>
        <w:t>》签订土地复垦监管协议并及时缴纳土地复垦资金后，方可按程序使用土地。</w:t>
      </w:r>
    </w:p>
    <w:p w14:paraId="6A969CE9">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cs="Times New Roman"/>
          <w:sz w:val="32"/>
          <w:szCs w:val="32"/>
        </w:rPr>
      </w:pPr>
      <w:r>
        <w:rPr>
          <w:rFonts w:hint="eastAsia" w:ascii="仿宋_GB2312" w:hAnsi="Times New Roman" w:eastAsia="仿宋_GB2312" w:cs="Times New Roman"/>
          <w:sz w:val="32"/>
          <w:szCs w:val="32"/>
        </w:rPr>
        <w:t>五、土地使用期限届满，你公司要主动清除地上临时建（构）筑物和其他地上附着物，恢复土地原状，一年内完成土地复垦。</w:t>
      </w:r>
    </w:p>
    <w:p w14:paraId="17E65E62">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Times New Roman" w:hAnsi="Times New Roman" w:eastAsia="仿宋_GB2312" w:cs="Times New Roman"/>
          <w:kern w:val="0"/>
          <w:sz w:val="32"/>
          <w:szCs w:val="32"/>
        </w:rPr>
      </w:pPr>
    </w:p>
    <w:p w14:paraId="0BFEE30C">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Times New Roman" w:hAnsi="Times New Roman" w:eastAsia="仿宋_GB2312" w:cs="Times New Roman"/>
          <w:kern w:val="0"/>
          <w:sz w:val="32"/>
          <w:szCs w:val="32"/>
        </w:rPr>
      </w:pPr>
    </w:p>
    <w:p w14:paraId="5AA2F5B8">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3951F4B1">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16</w:t>
      </w:r>
      <w:r>
        <w:rPr>
          <w:rFonts w:ascii="Times New Roman" w:hAnsi="Times New Roman" w:eastAsia="仿宋_GB2312" w:cs="Times New Roman"/>
          <w:kern w:val="0"/>
          <w:sz w:val="32"/>
          <w:szCs w:val="32"/>
        </w:rPr>
        <w:t>日</w:t>
      </w:r>
    </w:p>
    <w:p w14:paraId="1D503D2D">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3521C45C">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475CA3E5">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（此件公开发布）</w:t>
      </w:r>
    </w:p>
    <w:p w14:paraId="48952208">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393D22F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77CCCA78">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49AEFE27">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5DBAA42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14A0FA52">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1D53E85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68625B60">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26F1C98F">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780EAA5F">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50989EAD">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2A589D48">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2CD81F62">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282F0CD0">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4103C2D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3621B80C">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56BB2762">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3B2B8BC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433C57B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7C7D58C1">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460D0CD5">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1D537E0F">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1A666BC2">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7FE4E21D">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12C53EF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385708FB">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46EE0EC4">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36CC7F4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3E4983EE">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4062AF8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519F0A1A">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0B4956A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0FE9AE42">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tbl>
      <w:tblPr>
        <w:tblStyle w:val="5"/>
        <w:tblpPr w:leftFromText="180" w:rightFromText="180" w:vertAnchor="text" w:horzAnchor="page" w:tblpX="1022" w:tblpY="1781"/>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0E0ECA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6AB4BA07">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Times New Roman" w:hAnsi="Times New Roman" w:eastAsia="仿宋_GB2312" w:cs="Times New Roman"/>
                <w:sz w:val="32"/>
                <w:szCs w:val="32"/>
              </w:rPr>
              <w:t>平南县</w:t>
            </w:r>
            <w:r>
              <w:rPr>
                <w:rFonts w:ascii="Times New Roman" w:hAnsi="Times New Roman" w:eastAsia="仿宋_GB2312" w:cs="Times New Roman"/>
                <w:sz w:val="32"/>
                <w:szCs w:val="32"/>
              </w:rPr>
              <w:t xml:space="preserve">自然资源局。 </w:t>
            </w:r>
          </w:p>
        </w:tc>
      </w:tr>
      <w:tr w14:paraId="616D76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2AAF2BEF">
            <w:pPr>
              <w:keepNext w:val="0"/>
              <w:keepLines w:val="0"/>
              <w:pageBreakBefore w:val="0"/>
              <w:widowControl w:val="0"/>
              <w:kinsoku/>
              <w:wordWrap/>
              <w:overflowPunct/>
              <w:topLinePunct w:val="0"/>
              <w:autoSpaceDE/>
              <w:autoSpaceDN/>
              <w:bidi w:val="0"/>
              <w:adjustRightInd/>
              <w:snapToGrid/>
              <w:spacing w:line="580" w:lineRule="exact"/>
              <w:ind w:right="-153" w:rightChars="-73" w:firstLine="320" w:firstLineChars="1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16</w:t>
            </w:r>
            <w:r>
              <w:rPr>
                <w:rFonts w:ascii="Times New Roman" w:hAnsi="Times New Roman" w:eastAsia="仿宋_GB2312" w:cs="Times New Roman"/>
                <w:sz w:val="32"/>
                <w:szCs w:val="32"/>
              </w:rPr>
              <w:t>日印发</w:t>
            </w:r>
          </w:p>
        </w:tc>
      </w:tr>
    </w:tbl>
    <w:p w14:paraId="07CDD409">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73663559">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bookmarkStart w:id="0" w:name="_GoBack"/>
      <w:bookmarkEnd w:id="0"/>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9C33">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0E58BC0A">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3 -</w:t>
                    </w:r>
                    <w:r>
                      <w:rPr>
                        <w:rFonts w:ascii="Times New Roman" w:hAnsi="Times New Roman" w:cs="Times New Roman"/>
                        <w:sz w:val="32"/>
                        <w:szCs w:val="32"/>
                      </w:rPr>
                      <w:fldChar w:fldCharType="end"/>
                    </w:r>
                  </w:p>
                </w:sdtContent>
              </w:sdt>
              <w:p w14:paraId="4CA1C7D1">
                <w:pPr>
                  <w:rPr>
                    <w:rFonts w:ascii="Times New Roman" w:hAnsi="Times New Roman" w:cs="Times New Roman"/>
                    <w:sz w:val="28"/>
                    <w:szCs w:val="28"/>
                  </w:rPr>
                </w:pPr>
              </w:p>
            </w:txbxContent>
          </v:textbox>
        </v:shape>
      </w:pict>
    </w:r>
  </w:p>
  <w:p w14:paraId="167C3C1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C13D">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3D6CD488">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6F7A6D7F">
                <w:pPr>
                  <w:rPr>
                    <w:rFonts w:ascii="Times New Roman" w:hAnsi="Times New Roman" w:cs="Times New Roman"/>
                    <w:sz w:val="28"/>
                    <w:szCs w:val="28"/>
                  </w:rPr>
                </w:pPr>
              </w:p>
            </w:txbxContent>
          </v:textbox>
        </v:shape>
      </w:pict>
    </w:r>
  </w:p>
  <w:p w14:paraId="3D89BB4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A66AD"/>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51C6"/>
    <w:rsid w:val="005529A2"/>
    <w:rsid w:val="005658F7"/>
    <w:rsid w:val="00580C43"/>
    <w:rsid w:val="00583E04"/>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E0A76"/>
    <w:rsid w:val="00CF70C0"/>
    <w:rsid w:val="00D06588"/>
    <w:rsid w:val="00D31A5D"/>
    <w:rsid w:val="00D47770"/>
    <w:rsid w:val="00D64F3C"/>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38445EA"/>
    <w:rsid w:val="03D27C4F"/>
    <w:rsid w:val="046D14D8"/>
    <w:rsid w:val="06943867"/>
    <w:rsid w:val="06C409EA"/>
    <w:rsid w:val="08BE073E"/>
    <w:rsid w:val="08EE4247"/>
    <w:rsid w:val="09096889"/>
    <w:rsid w:val="094942C4"/>
    <w:rsid w:val="09512FA0"/>
    <w:rsid w:val="09BC2E58"/>
    <w:rsid w:val="0A78700A"/>
    <w:rsid w:val="0A7F7AA5"/>
    <w:rsid w:val="0AA523B5"/>
    <w:rsid w:val="0ABC5F3C"/>
    <w:rsid w:val="0B610D8D"/>
    <w:rsid w:val="0BF04B66"/>
    <w:rsid w:val="0C081FBF"/>
    <w:rsid w:val="0CAE2CC5"/>
    <w:rsid w:val="0D533D0D"/>
    <w:rsid w:val="0E246605"/>
    <w:rsid w:val="0EDA4C9B"/>
    <w:rsid w:val="0F080BDA"/>
    <w:rsid w:val="0FD018F0"/>
    <w:rsid w:val="115E3406"/>
    <w:rsid w:val="11FF3BD5"/>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D85546D"/>
    <w:rsid w:val="1DD626F5"/>
    <w:rsid w:val="1E8079E2"/>
    <w:rsid w:val="1E8A3ECA"/>
    <w:rsid w:val="1F336BF8"/>
    <w:rsid w:val="1F8F6089"/>
    <w:rsid w:val="20103752"/>
    <w:rsid w:val="20D364EF"/>
    <w:rsid w:val="20FD6238"/>
    <w:rsid w:val="2258257B"/>
    <w:rsid w:val="22967885"/>
    <w:rsid w:val="22CA396A"/>
    <w:rsid w:val="231161CE"/>
    <w:rsid w:val="231679C4"/>
    <w:rsid w:val="24136C12"/>
    <w:rsid w:val="242D62AC"/>
    <w:rsid w:val="24735FAE"/>
    <w:rsid w:val="24F81779"/>
    <w:rsid w:val="25562D1F"/>
    <w:rsid w:val="25611BA4"/>
    <w:rsid w:val="25D36F91"/>
    <w:rsid w:val="262063BB"/>
    <w:rsid w:val="26ED781F"/>
    <w:rsid w:val="26FC4305"/>
    <w:rsid w:val="27660924"/>
    <w:rsid w:val="27854F08"/>
    <w:rsid w:val="286063B0"/>
    <w:rsid w:val="28AF7842"/>
    <w:rsid w:val="296A02B9"/>
    <w:rsid w:val="296E3929"/>
    <w:rsid w:val="29FA636A"/>
    <w:rsid w:val="2DE65A9B"/>
    <w:rsid w:val="2E665B25"/>
    <w:rsid w:val="2F00249E"/>
    <w:rsid w:val="30635EE8"/>
    <w:rsid w:val="320C61AF"/>
    <w:rsid w:val="322711C4"/>
    <w:rsid w:val="32A63A63"/>
    <w:rsid w:val="33E2758A"/>
    <w:rsid w:val="34343BB3"/>
    <w:rsid w:val="34572B3B"/>
    <w:rsid w:val="34926D40"/>
    <w:rsid w:val="35450EDF"/>
    <w:rsid w:val="36590C66"/>
    <w:rsid w:val="37B34A7A"/>
    <w:rsid w:val="38267F3F"/>
    <w:rsid w:val="389B6C73"/>
    <w:rsid w:val="390F0D1D"/>
    <w:rsid w:val="3A08569C"/>
    <w:rsid w:val="3A4B7142"/>
    <w:rsid w:val="3A726921"/>
    <w:rsid w:val="3AB71ACF"/>
    <w:rsid w:val="3ACA7C09"/>
    <w:rsid w:val="3ADC47F4"/>
    <w:rsid w:val="3ADE0B02"/>
    <w:rsid w:val="3B2B381A"/>
    <w:rsid w:val="3B6D5E28"/>
    <w:rsid w:val="3BBC566F"/>
    <w:rsid w:val="3BC91FC7"/>
    <w:rsid w:val="3D1F00C4"/>
    <w:rsid w:val="3D87344A"/>
    <w:rsid w:val="3DBB238D"/>
    <w:rsid w:val="3E9B1A1C"/>
    <w:rsid w:val="3EDB4B2D"/>
    <w:rsid w:val="3F105934"/>
    <w:rsid w:val="3F43088C"/>
    <w:rsid w:val="3F4559E9"/>
    <w:rsid w:val="3FB54DA8"/>
    <w:rsid w:val="402735A9"/>
    <w:rsid w:val="40866657"/>
    <w:rsid w:val="409D5D7A"/>
    <w:rsid w:val="416E2922"/>
    <w:rsid w:val="41D62008"/>
    <w:rsid w:val="424E2B5D"/>
    <w:rsid w:val="43560A1E"/>
    <w:rsid w:val="438D20EA"/>
    <w:rsid w:val="43FA0CEF"/>
    <w:rsid w:val="44C03654"/>
    <w:rsid w:val="44C10289"/>
    <w:rsid w:val="453A08EE"/>
    <w:rsid w:val="45B61DB8"/>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2383CD0"/>
    <w:rsid w:val="534E7AAA"/>
    <w:rsid w:val="54F843E2"/>
    <w:rsid w:val="55623570"/>
    <w:rsid w:val="55EA32C8"/>
    <w:rsid w:val="56242523"/>
    <w:rsid w:val="56290384"/>
    <w:rsid w:val="565D33F7"/>
    <w:rsid w:val="57194822"/>
    <w:rsid w:val="57BB6F14"/>
    <w:rsid w:val="58713090"/>
    <w:rsid w:val="59FC761A"/>
    <w:rsid w:val="5A1E2028"/>
    <w:rsid w:val="5B273339"/>
    <w:rsid w:val="5BA1221A"/>
    <w:rsid w:val="5C2A0264"/>
    <w:rsid w:val="5CC6061E"/>
    <w:rsid w:val="5D4F1713"/>
    <w:rsid w:val="5DFE39DC"/>
    <w:rsid w:val="5EC57238"/>
    <w:rsid w:val="60427728"/>
    <w:rsid w:val="604B5579"/>
    <w:rsid w:val="6062478E"/>
    <w:rsid w:val="619C391B"/>
    <w:rsid w:val="61F33B70"/>
    <w:rsid w:val="61F740F0"/>
    <w:rsid w:val="62F37FF8"/>
    <w:rsid w:val="63BB7F01"/>
    <w:rsid w:val="64812F8F"/>
    <w:rsid w:val="64CF6543"/>
    <w:rsid w:val="65420E1E"/>
    <w:rsid w:val="65695A58"/>
    <w:rsid w:val="67EB36EB"/>
    <w:rsid w:val="692E74CB"/>
    <w:rsid w:val="6B7926A2"/>
    <w:rsid w:val="6CF46B9E"/>
    <w:rsid w:val="6D2E0196"/>
    <w:rsid w:val="6E9543B1"/>
    <w:rsid w:val="6EB96A13"/>
    <w:rsid w:val="704024D4"/>
    <w:rsid w:val="70694FFA"/>
    <w:rsid w:val="70ED7ED7"/>
    <w:rsid w:val="71A467C2"/>
    <w:rsid w:val="75814F97"/>
    <w:rsid w:val="75F857AF"/>
    <w:rsid w:val="76144080"/>
    <w:rsid w:val="762F46A3"/>
    <w:rsid w:val="77B645EB"/>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1095</Words>
  <Characters>1251</Characters>
  <Lines>8</Lines>
  <Paragraphs>2</Paragraphs>
  <TotalTime>11</TotalTime>
  <ScaleCrop>false</ScaleCrop>
  <LinksUpToDate>false</LinksUpToDate>
  <CharactersWithSpaces>1271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2024-12-09T10:48:00Z</cp:lastPrinted>
  <dcterms:modified xsi:type="dcterms:W3CDTF">2024-12-17T00:57:37Z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5EE1E1B9CB344515BD2BEAC1E824F013</vt:lpwstr>
  </property>
</Properties>
</file>