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185" w:rsidRDefault="00FC1185" w:rsidP="00FC1185">
      <w:pPr>
        <w:spacing w:line="560" w:lineRule="exact"/>
        <w:rPr>
          <w:rFonts w:ascii="Times New Roman" w:eastAsia="黑体" w:hAnsi="Times New Roman" w:cs="Times New Roman"/>
          <w:sz w:val="32"/>
          <w:szCs w:val="32"/>
        </w:rPr>
      </w:pPr>
      <w:r>
        <w:rPr>
          <w:rFonts w:ascii="黑体" w:eastAsia="黑体" w:hAnsi="黑体" w:cs="Times New Roman"/>
          <w:sz w:val="32"/>
          <w:szCs w:val="32"/>
        </w:rPr>
        <w:t>附件</w:t>
      </w:r>
      <w:r>
        <w:rPr>
          <w:rFonts w:ascii="Times New Roman" w:eastAsia="黑体" w:hAnsi="Times New Roman" w:cs="Times New Roman"/>
          <w:sz w:val="32"/>
          <w:szCs w:val="32"/>
        </w:rPr>
        <w:t>2</w:t>
      </w:r>
    </w:p>
    <w:p w:rsidR="00FC1185" w:rsidRDefault="00FC1185" w:rsidP="00FC1185">
      <w:pPr>
        <w:spacing w:line="560" w:lineRule="exact"/>
        <w:jc w:val="center"/>
        <w:rPr>
          <w:rFonts w:ascii="Times New Roman" w:eastAsia="方正小标宋简体" w:hAnsi="Times New Roman" w:cs="Times New Roman"/>
          <w:sz w:val="44"/>
          <w:szCs w:val="44"/>
        </w:rPr>
      </w:pPr>
      <w:r>
        <w:rPr>
          <w:rFonts w:ascii="方正小标宋简体" w:eastAsia="方正小标宋简体" w:hAnsi="Times New Roman" w:cs="Times New Roman"/>
          <w:sz w:val="44"/>
          <w:szCs w:val="44"/>
        </w:rPr>
        <w:t>贵港市土地综合整治考核机制</w:t>
      </w:r>
    </w:p>
    <w:p w:rsidR="00FC1185" w:rsidRDefault="00FC1185" w:rsidP="00FC1185">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FC1185" w:rsidRDefault="00FC1185" w:rsidP="00FC1185">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sz w:val="32"/>
          <w:szCs w:val="32"/>
        </w:rPr>
        <w:t>为奖励先进、惩戒落后，充分发挥各级各部门土地综合整治工作积极性</w:t>
      </w:r>
      <w:r>
        <w:rPr>
          <w:rFonts w:ascii="仿宋_GB2312" w:eastAsia="仿宋_GB2312" w:hAnsi="Times New Roman" w:hint="eastAsia"/>
          <w:sz w:val="32"/>
          <w:szCs w:val="32"/>
        </w:rPr>
        <w:t>，</w:t>
      </w:r>
      <w:r>
        <w:rPr>
          <w:rFonts w:ascii="仿宋_GB2312" w:eastAsia="仿宋_GB2312" w:hAnsi="Times New Roman" w:cs="Times New Roman"/>
          <w:sz w:val="32"/>
          <w:szCs w:val="32"/>
        </w:rPr>
        <w:t>特制订本机制。</w:t>
      </w:r>
    </w:p>
    <w:p w:rsidR="00FC1185" w:rsidRDefault="00FC1185" w:rsidP="00FC1185">
      <w:pPr>
        <w:spacing w:line="560" w:lineRule="exact"/>
        <w:ind w:firstLineChars="200" w:firstLine="640"/>
        <w:rPr>
          <w:rFonts w:ascii="Times New Roman" w:eastAsia="黑体" w:hAnsi="Times New Roman" w:cs="Times New Roman"/>
          <w:sz w:val="32"/>
          <w:szCs w:val="32"/>
        </w:rPr>
      </w:pPr>
      <w:r>
        <w:rPr>
          <w:rFonts w:ascii="黑体" w:eastAsia="黑体" w:hAnsi="黑体" w:cs="Times New Roman"/>
          <w:sz w:val="32"/>
          <w:szCs w:val="32"/>
        </w:rPr>
        <w:t>一、考核目标</w:t>
      </w:r>
    </w:p>
    <w:p w:rsidR="00FC1185" w:rsidRDefault="00FC1185" w:rsidP="00FC1185">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sz w:val="32"/>
          <w:szCs w:val="32"/>
        </w:rPr>
        <w:t>从</w:t>
      </w:r>
      <w:r>
        <w:rPr>
          <w:rFonts w:ascii="Times New Roman" w:eastAsia="仿宋_GB2312" w:hAnsi="Times New Roman" w:cs="Times New Roman"/>
          <w:sz w:val="32"/>
          <w:szCs w:val="32"/>
        </w:rPr>
        <w:t>2020</w:t>
      </w:r>
      <w:r>
        <w:rPr>
          <w:rFonts w:ascii="仿宋_GB2312" w:eastAsia="仿宋_GB2312" w:hAnsi="Times New Roman" w:cs="Times New Roman"/>
          <w:sz w:val="32"/>
          <w:szCs w:val="32"/>
        </w:rPr>
        <w:t>年起，实施土地综合整治三年大会战。</w:t>
      </w:r>
      <w:r>
        <w:rPr>
          <w:rFonts w:ascii="Times New Roman" w:eastAsia="仿宋_GB2312" w:hAnsi="Times New Roman" w:cs="Times New Roman"/>
          <w:sz w:val="32"/>
          <w:szCs w:val="32"/>
        </w:rPr>
        <w:t>2020</w:t>
      </w:r>
      <w:r>
        <w:rPr>
          <w:rFonts w:ascii="仿宋_GB2312" w:eastAsia="仿宋_GB2312" w:hAnsi="Times New Roman" w:cs="Times New Roman"/>
          <w:sz w:val="32"/>
          <w:szCs w:val="32"/>
        </w:rPr>
        <w:t>年～</w:t>
      </w:r>
      <w:r>
        <w:rPr>
          <w:rFonts w:ascii="Times New Roman" w:eastAsia="仿宋_GB2312" w:hAnsi="Times New Roman" w:cs="Times New Roman"/>
          <w:sz w:val="32"/>
          <w:szCs w:val="32"/>
        </w:rPr>
        <w:t>2022</w:t>
      </w:r>
      <w:r>
        <w:rPr>
          <w:rFonts w:ascii="仿宋_GB2312" w:eastAsia="仿宋_GB2312" w:hAnsi="Times New Roman" w:cs="Times New Roman"/>
          <w:sz w:val="32"/>
          <w:szCs w:val="32"/>
        </w:rPr>
        <w:t>年完成垦造耕地和</w:t>
      </w:r>
      <w:r>
        <w:rPr>
          <w:rFonts w:ascii="Times New Roman" w:eastAsia="仿宋_GB2312" w:hAnsi="Times New Roman" w:cs="Times New Roman"/>
          <w:sz w:val="32"/>
          <w:szCs w:val="32"/>
        </w:rPr>
        <w:t>“</w:t>
      </w:r>
      <w:r>
        <w:rPr>
          <w:rFonts w:ascii="仿宋_GB2312" w:eastAsia="仿宋_GB2312" w:hAnsi="Times New Roman" w:cs="Times New Roman"/>
          <w:sz w:val="32"/>
          <w:szCs w:val="32"/>
        </w:rPr>
        <w:t>旱改水</w:t>
      </w:r>
      <w:r>
        <w:rPr>
          <w:rFonts w:ascii="Times New Roman" w:eastAsia="仿宋_GB2312" w:hAnsi="Times New Roman" w:cs="Times New Roman"/>
          <w:sz w:val="32"/>
          <w:szCs w:val="32"/>
        </w:rPr>
        <w:t>”34</w:t>
      </w:r>
      <w:r>
        <w:rPr>
          <w:rFonts w:ascii="仿宋_GB2312" w:eastAsia="仿宋_GB2312" w:hAnsi="Times New Roman" w:cs="Times New Roman"/>
          <w:sz w:val="32"/>
          <w:szCs w:val="32"/>
        </w:rPr>
        <w:t>万亩</w:t>
      </w:r>
      <w:r>
        <w:rPr>
          <w:rFonts w:ascii="仿宋_GB2312" w:eastAsia="仿宋_GB2312" w:hAnsi="Times New Roman" w:hint="eastAsia"/>
          <w:sz w:val="32"/>
          <w:szCs w:val="32"/>
        </w:rPr>
        <w:t>〔</w:t>
      </w:r>
      <w:r>
        <w:rPr>
          <w:rFonts w:ascii="仿宋_GB2312" w:eastAsia="仿宋_GB2312" w:hAnsi="Times New Roman" w:cs="Times New Roman"/>
          <w:sz w:val="32"/>
          <w:szCs w:val="32"/>
        </w:rPr>
        <w:t>其中垦造耕地</w:t>
      </w:r>
      <w:r>
        <w:rPr>
          <w:rFonts w:ascii="Times New Roman" w:eastAsia="仿宋_GB2312" w:hAnsi="Times New Roman" w:cs="Times New Roman"/>
          <w:sz w:val="32"/>
          <w:szCs w:val="32"/>
        </w:rPr>
        <w:t>18.7</w:t>
      </w:r>
      <w:r>
        <w:rPr>
          <w:rFonts w:ascii="仿宋_GB2312" w:eastAsia="仿宋_GB2312" w:hAnsi="Times New Roman" w:cs="Times New Roman"/>
          <w:sz w:val="32"/>
          <w:szCs w:val="32"/>
        </w:rPr>
        <w:t>万亩</w:t>
      </w:r>
      <w:r>
        <w:rPr>
          <w:rFonts w:ascii="仿宋_GB2312" w:eastAsia="仿宋_GB2312" w:hAnsi="Times New Roman" w:hint="eastAsia"/>
          <w:sz w:val="32"/>
          <w:szCs w:val="32"/>
        </w:rPr>
        <w:t>（</w:t>
      </w:r>
      <w:r>
        <w:rPr>
          <w:rFonts w:ascii="Times New Roman" w:eastAsia="仿宋_GB2312" w:hAnsi="Times New Roman" w:cs="Times New Roman"/>
          <w:sz w:val="32"/>
          <w:szCs w:val="32"/>
        </w:rPr>
        <w:t>2020</w:t>
      </w:r>
      <w:r>
        <w:rPr>
          <w:rFonts w:ascii="仿宋_GB2312" w:eastAsia="仿宋_GB2312" w:hAnsi="Times New Roman" w:cs="Times New Roman"/>
          <w:sz w:val="32"/>
          <w:szCs w:val="32"/>
        </w:rPr>
        <w:t>年</w:t>
      </w:r>
      <w:r>
        <w:rPr>
          <w:rFonts w:ascii="Times New Roman" w:eastAsia="仿宋_GB2312" w:hAnsi="Times New Roman" w:cs="Times New Roman"/>
          <w:sz w:val="32"/>
          <w:szCs w:val="32"/>
        </w:rPr>
        <w:t>2.7</w:t>
      </w:r>
      <w:r>
        <w:rPr>
          <w:rFonts w:ascii="仿宋_GB2312" w:eastAsia="仿宋_GB2312" w:hAnsi="Times New Roman" w:cs="Times New Roman"/>
          <w:sz w:val="32"/>
          <w:szCs w:val="32"/>
        </w:rPr>
        <w:t>万亩、</w:t>
      </w:r>
      <w:r>
        <w:rPr>
          <w:rFonts w:ascii="Times New Roman" w:eastAsia="仿宋_GB2312" w:hAnsi="Times New Roman" w:cs="Times New Roman"/>
          <w:sz w:val="32"/>
          <w:szCs w:val="32"/>
        </w:rPr>
        <w:t>2021</w:t>
      </w:r>
      <w:r>
        <w:rPr>
          <w:rFonts w:ascii="仿宋_GB2312" w:eastAsia="仿宋_GB2312" w:hAnsi="Times New Roman" w:cs="Times New Roman"/>
          <w:sz w:val="32"/>
          <w:szCs w:val="32"/>
        </w:rPr>
        <w:t>年</w:t>
      </w:r>
      <w:r>
        <w:rPr>
          <w:rFonts w:ascii="Times New Roman" w:eastAsia="仿宋_GB2312" w:hAnsi="Times New Roman" w:cs="Times New Roman"/>
          <w:sz w:val="32"/>
          <w:szCs w:val="32"/>
        </w:rPr>
        <w:t>8</w:t>
      </w:r>
      <w:r>
        <w:rPr>
          <w:rFonts w:ascii="仿宋_GB2312" w:eastAsia="仿宋_GB2312" w:hAnsi="Times New Roman" w:cs="Times New Roman"/>
          <w:sz w:val="32"/>
          <w:szCs w:val="32"/>
        </w:rPr>
        <w:t>万亩、</w:t>
      </w:r>
      <w:r>
        <w:rPr>
          <w:rFonts w:ascii="Times New Roman" w:eastAsia="仿宋_GB2312" w:hAnsi="Times New Roman" w:cs="Times New Roman"/>
          <w:sz w:val="32"/>
          <w:szCs w:val="32"/>
        </w:rPr>
        <w:t>2022</w:t>
      </w:r>
      <w:r>
        <w:rPr>
          <w:rFonts w:ascii="仿宋_GB2312" w:eastAsia="仿宋_GB2312" w:hAnsi="Times New Roman" w:cs="Times New Roman"/>
          <w:sz w:val="32"/>
          <w:szCs w:val="32"/>
        </w:rPr>
        <w:t>年</w:t>
      </w:r>
      <w:r>
        <w:rPr>
          <w:rFonts w:ascii="Times New Roman" w:eastAsia="仿宋_GB2312" w:hAnsi="Times New Roman" w:cs="Times New Roman"/>
          <w:sz w:val="32"/>
          <w:szCs w:val="32"/>
        </w:rPr>
        <w:t>8</w:t>
      </w:r>
      <w:r>
        <w:rPr>
          <w:rFonts w:ascii="仿宋_GB2312" w:eastAsia="仿宋_GB2312" w:hAnsi="Times New Roman" w:cs="Times New Roman"/>
          <w:sz w:val="32"/>
          <w:szCs w:val="32"/>
        </w:rPr>
        <w:t>万亩</w:t>
      </w:r>
      <w:r>
        <w:rPr>
          <w:rFonts w:ascii="仿宋_GB2312" w:eastAsia="仿宋_GB2312" w:hAnsi="Times New Roman" w:hint="eastAsia"/>
          <w:sz w:val="32"/>
          <w:szCs w:val="32"/>
        </w:rPr>
        <w:t>）</w:t>
      </w:r>
      <w:r>
        <w:rPr>
          <w:rFonts w:ascii="仿宋_GB2312" w:eastAsia="仿宋_GB2312" w:hAnsi="Times New Roman" w:cs="Times New Roman"/>
          <w:sz w:val="32"/>
          <w:szCs w:val="32"/>
        </w:rPr>
        <w:t>，</w:t>
      </w:r>
      <w:r>
        <w:rPr>
          <w:rFonts w:ascii="Times New Roman" w:eastAsia="仿宋_GB2312" w:hAnsi="Times New Roman" w:cs="Times New Roman"/>
          <w:sz w:val="32"/>
          <w:szCs w:val="32"/>
        </w:rPr>
        <w:t>“</w:t>
      </w:r>
      <w:r>
        <w:rPr>
          <w:rFonts w:ascii="仿宋_GB2312" w:eastAsia="仿宋_GB2312" w:hAnsi="Times New Roman" w:cs="Times New Roman"/>
          <w:sz w:val="32"/>
          <w:szCs w:val="32"/>
        </w:rPr>
        <w:t>旱改水</w:t>
      </w:r>
      <w:r>
        <w:rPr>
          <w:rFonts w:ascii="Times New Roman" w:eastAsia="仿宋_GB2312" w:hAnsi="Times New Roman" w:cs="Times New Roman"/>
          <w:sz w:val="32"/>
          <w:szCs w:val="32"/>
        </w:rPr>
        <w:t>”15.3</w:t>
      </w:r>
      <w:r>
        <w:rPr>
          <w:rFonts w:ascii="仿宋_GB2312" w:eastAsia="仿宋_GB2312" w:hAnsi="Times New Roman" w:cs="Times New Roman"/>
          <w:sz w:val="32"/>
          <w:szCs w:val="32"/>
        </w:rPr>
        <w:t>万亩</w:t>
      </w:r>
      <w:r>
        <w:rPr>
          <w:rFonts w:ascii="仿宋_GB2312" w:eastAsia="仿宋_GB2312" w:hAnsi="Times New Roman" w:hint="eastAsia"/>
          <w:sz w:val="32"/>
          <w:szCs w:val="32"/>
        </w:rPr>
        <w:t>（</w:t>
      </w:r>
      <w:r>
        <w:rPr>
          <w:rFonts w:ascii="Times New Roman" w:eastAsia="仿宋_GB2312" w:hAnsi="Times New Roman" w:cs="Times New Roman"/>
          <w:sz w:val="32"/>
          <w:szCs w:val="32"/>
        </w:rPr>
        <w:t>2020</w:t>
      </w:r>
      <w:r>
        <w:rPr>
          <w:rFonts w:ascii="仿宋_GB2312" w:eastAsia="仿宋_GB2312" w:hAnsi="Times New Roman" w:cs="Times New Roman"/>
          <w:sz w:val="32"/>
          <w:szCs w:val="32"/>
        </w:rPr>
        <w:t>年</w:t>
      </w:r>
      <w:r>
        <w:rPr>
          <w:rFonts w:ascii="Times New Roman" w:eastAsia="仿宋_GB2312" w:hAnsi="Times New Roman" w:cs="Times New Roman"/>
          <w:sz w:val="32"/>
          <w:szCs w:val="32"/>
        </w:rPr>
        <w:t>4.5</w:t>
      </w:r>
      <w:r>
        <w:rPr>
          <w:rFonts w:ascii="仿宋_GB2312" w:eastAsia="仿宋_GB2312" w:hAnsi="Times New Roman" w:cs="Times New Roman"/>
          <w:sz w:val="32"/>
          <w:szCs w:val="32"/>
        </w:rPr>
        <w:t>万亩、</w:t>
      </w:r>
      <w:r>
        <w:rPr>
          <w:rFonts w:ascii="Times New Roman" w:eastAsia="仿宋_GB2312" w:hAnsi="Times New Roman" w:cs="Times New Roman"/>
          <w:sz w:val="32"/>
          <w:szCs w:val="32"/>
        </w:rPr>
        <w:t>2021</w:t>
      </w:r>
      <w:r>
        <w:rPr>
          <w:rFonts w:ascii="仿宋_GB2312" w:eastAsia="仿宋_GB2312" w:hAnsi="Times New Roman" w:cs="Times New Roman"/>
          <w:sz w:val="32"/>
          <w:szCs w:val="32"/>
        </w:rPr>
        <w:t>年</w:t>
      </w:r>
      <w:r>
        <w:rPr>
          <w:rFonts w:ascii="Times New Roman" w:eastAsia="仿宋_GB2312" w:hAnsi="Times New Roman" w:cs="Times New Roman"/>
          <w:sz w:val="32"/>
          <w:szCs w:val="32"/>
        </w:rPr>
        <w:t>5</w:t>
      </w:r>
      <w:r>
        <w:rPr>
          <w:rFonts w:ascii="仿宋_GB2312" w:eastAsia="仿宋_GB2312" w:hAnsi="Times New Roman" w:cs="Times New Roman"/>
          <w:sz w:val="32"/>
          <w:szCs w:val="32"/>
        </w:rPr>
        <w:t>万亩、</w:t>
      </w:r>
      <w:r>
        <w:rPr>
          <w:rFonts w:ascii="Times New Roman" w:eastAsia="仿宋_GB2312" w:hAnsi="Times New Roman" w:cs="Times New Roman"/>
          <w:sz w:val="32"/>
          <w:szCs w:val="32"/>
        </w:rPr>
        <w:t>2022</w:t>
      </w:r>
      <w:r>
        <w:rPr>
          <w:rFonts w:ascii="仿宋_GB2312" w:eastAsia="仿宋_GB2312" w:hAnsi="Times New Roman" w:cs="Times New Roman"/>
          <w:sz w:val="32"/>
          <w:szCs w:val="32"/>
        </w:rPr>
        <w:t>年</w:t>
      </w:r>
      <w:r>
        <w:rPr>
          <w:rFonts w:ascii="Times New Roman" w:eastAsia="仿宋_GB2312" w:hAnsi="Times New Roman" w:cs="Times New Roman"/>
          <w:sz w:val="32"/>
          <w:szCs w:val="32"/>
        </w:rPr>
        <w:t>5.8</w:t>
      </w:r>
      <w:r>
        <w:rPr>
          <w:rFonts w:ascii="仿宋_GB2312" w:eastAsia="仿宋_GB2312" w:hAnsi="Times New Roman" w:cs="Times New Roman"/>
          <w:sz w:val="32"/>
          <w:szCs w:val="32"/>
        </w:rPr>
        <w:t>万亩</w:t>
      </w:r>
      <w:r>
        <w:rPr>
          <w:rFonts w:ascii="仿宋_GB2312" w:eastAsia="仿宋_GB2312" w:hAnsi="Times New Roman" w:hint="eastAsia"/>
          <w:sz w:val="32"/>
          <w:szCs w:val="32"/>
        </w:rPr>
        <w:t>）〕</w:t>
      </w:r>
      <w:r>
        <w:rPr>
          <w:rFonts w:ascii="仿宋_GB2312" w:eastAsia="仿宋_GB2312" w:hAnsi="Times New Roman" w:cs="Times New Roman"/>
          <w:sz w:val="32"/>
          <w:szCs w:val="32"/>
        </w:rPr>
        <w:t>。以上目标指当年度完成新立项目的面积数。</w:t>
      </w:r>
    </w:p>
    <w:p w:rsidR="00FC1185" w:rsidRDefault="00FC1185" w:rsidP="00FC1185">
      <w:pPr>
        <w:spacing w:line="560" w:lineRule="exact"/>
        <w:ind w:firstLineChars="200" w:firstLine="640"/>
        <w:jc w:val="left"/>
        <w:rPr>
          <w:rFonts w:ascii="Times New Roman" w:eastAsia="黑体" w:hAnsi="Times New Roman" w:cs="Times New Roman"/>
          <w:sz w:val="32"/>
          <w:szCs w:val="32"/>
        </w:rPr>
      </w:pPr>
      <w:r>
        <w:rPr>
          <w:rFonts w:ascii="黑体" w:eastAsia="黑体" w:hAnsi="黑体" w:cs="Times New Roman"/>
          <w:sz w:val="32"/>
          <w:szCs w:val="32"/>
        </w:rPr>
        <w:t>二、考核对象</w:t>
      </w:r>
    </w:p>
    <w:p w:rsidR="00FC1185" w:rsidRDefault="00FC1185" w:rsidP="00FC1185">
      <w:pPr>
        <w:spacing w:line="560" w:lineRule="exact"/>
        <w:ind w:firstLineChars="200" w:firstLine="640"/>
        <w:jc w:val="left"/>
        <w:rPr>
          <w:rFonts w:ascii="Times New Roman" w:eastAsia="仿宋_GB2312" w:hAnsi="Times New Roman" w:cs="Times New Roman"/>
          <w:sz w:val="32"/>
          <w:szCs w:val="32"/>
        </w:rPr>
      </w:pPr>
      <w:r>
        <w:rPr>
          <w:rFonts w:ascii="仿宋_GB2312" w:eastAsia="仿宋_GB2312" w:hAnsi="Times New Roman" w:cs="Times New Roman"/>
          <w:sz w:val="32"/>
          <w:szCs w:val="32"/>
        </w:rPr>
        <w:t>各县（市、区）政府、乡镇政府（街道办）、村（居）委，市直</w:t>
      </w:r>
      <w:r>
        <w:rPr>
          <w:rFonts w:ascii="仿宋_GB2312" w:eastAsia="仿宋_GB2312" w:hAnsi="Times New Roman" w:hint="eastAsia"/>
          <w:sz w:val="32"/>
          <w:szCs w:val="32"/>
        </w:rPr>
        <w:t>有关</w:t>
      </w:r>
      <w:r>
        <w:rPr>
          <w:rFonts w:ascii="仿宋_GB2312" w:eastAsia="仿宋_GB2312" w:hAnsi="Times New Roman" w:cs="Times New Roman"/>
          <w:sz w:val="32"/>
          <w:szCs w:val="32"/>
        </w:rPr>
        <w:t>单位。</w:t>
      </w:r>
    </w:p>
    <w:p w:rsidR="00FC1185" w:rsidRDefault="00FC1185" w:rsidP="00FC1185">
      <w:pPr>
        <w:spacing w:line="560" w:lineRule="exact"/>
        <w:ind w:firstLineChars="200" w:firstLine="640"/>
        <w:jc w:val="left"/>
        <w:rPr>
          <w:rFonts w:ascii="Times New Roman" w:eastAsia="黑体" w:hAnsi="Times New Roman" w:cs="Times New Roman"/>
          <w:sz w:val="32"/>
          <w:szCs w:val="32"/>
        </w:rPr>
      </w:pPr>
      <w:r>
        <w:rPr>
          <w:rFonts w:ascii="黑体" w:eastAsia="黑体" w:hAnsi="黑体" w:cs="Times New Roman"/>
          <w:sz w:val="32"/>
          <w:szCs w:val="32"/>
        </w:rPr>
        <w:t>三、考核方式</w:t>
      </w:r>
    </w:p>
    <w:p w:rsidR="00FC1185" w:rsidRDefault="00FC1185" w:rsidP="00FC1185">
      <w:pPr>
        <w:spacing w:line="560" w:lineRule="exact"/>
        <w:ind w:firstLineChars="200" w:firstLine="624"/>
        <w:jc w:val="left"/>
        <w:rPr>
          <w:rFonts w:ascii="Times New Roman" w:eastAsia="仿宋_GB2312" w:hAnsi="Times New Roman" w:cs="Times New Roman"/>
          <w:spacing w:val="-4"/>
          <w:sz w:val="32"/>
          <w:szCs w:val="32"/>
        </w:rPr>
      </w:pPr>
      <w:r>
        <w:rPr>
          <w:rFonts w:ascii="仿宋_GB2312" w:eastAsia="仿宋_GB2312" w:hAnsi="Times New Roman" w:cs="Times New Roman"/>
          <w:spacing w:val="-4"/>
          <w:sz w:val="32"/>
          <w:szCs w:val="32"/>
        </w:rPr>
        <w:t>市土地综合整治指挥部办公室负责考核县（市、区）政府和市直相关单位，县（市、区）政府负责考核乡镇政府（街道办）和本辖区相关部门，乡镇政府（街道办）负责考核村（居）委。</w:t>
      </w:r>
    </w:p>
    <w:p w:rsidR="00FC1185" w:rsidRDefault="00FC1185" w:rsidP="00FC1185">
      <w:pPr>
        <w:spacing w:line="560" w:lineRule="exact"/>
        <w:ind w:firstLineChars="200" w:firstLine="640"/>
        <w:jc w:val="left"/>
        <w:rPr>
          <w:rFonts w:ascii="Times New Roman" w:eastAsia="黑体" w:hAnsi="Times New Roman" w:cs="Times New Roman"/>
          <w:sz w:val="32"/>
          <w:szCs w:val="32"/>
        </w:rPr>
      </w:pPr>
      <w:r>
        <w:rPr>
          <w:rFonts w:ascii="黑体" w:eastAsia="黑体" w:hAnsi="黑体" w:cs="Times New Roman"/>
          <w:sz w:val="32"/>
          <w:szCs w:val="32"/>
        </w:rPr>
        <w:t>四、考核类型</w:t>
      </w:r>
    </w:p>
    <w:p w:rsidR="00FC1185" w:rsidRDefault="00FC1185" w:rsidP="00FC1185">
      <w:pPr>
        <w:spacing w:line="560" w:lineRule="exact"/>
        <w:ind w:firstLineChars="200" w:firstLine="640"/>
        <w:jc w:val="left"/>
        <w:rPr>
          <w:rFonts w:ascii="Times New Roman" w:eastAsia="仿宋_GB2312" w:hAnsi="Times New Roman" w:cs="Times New Roman"/>
          <w:sz w:val="32"/>
          <w:szCs w:val="32"/>
        </w:rPr>
      </w:pPr>
      <w:r>
        <w:rPr>
          <w:rFonts w:ascii="楷体_GB2312" w:eastAsia="楷体_GB2312" w:hAnsi="Times New Roman" w:cs="Times New Roman"/>
          <w:sz w:val="32"/>
          <w:szCs w:val="32"/>
        </w:rPr>
        <w:t>（一）日常考核。</w:t>
      </w:r>
      <w:r>
        <w:rPr>
          <w:rFonts w:ascii="仿宋_GB2312" w:eastAsia="仿宋_GB2312" w:hAnsi="Times New Roman" w:cs="Times New Roman"/>
          <w:sz w:val="32"/>
          <w:szCs w:val="32"/>
        </w:rPr>
        <w:t>一是实行月报制度，每月</w:t>
      </w:r>
      <w:r>
        <w:rPr>
          <w:rFonts w:ascii="Times New Roman" w:eastAsia="仿宋_GB2312" w:hAnsi="Times New Roman" w:cs="Times New Roman"/>
          <w:sz w:val="32"/>
          <w:szCs w:val="32"/>
        </w:rPr>
        <w:t>20</w:t>
      </w:r>
      <w:r>
        <w:rPr>
          <w:rFonts w:ascii="仿宋_GB2312" w:eastAsia="仿宋_GB2312" w:hAnsi="Times New Roman" w:cs="Times New Roman"/>
          <w:sz w:val="32"/>
          <w:szCs w:val="32"/>
        </w:rPr>
        <w:t>日前上报项目推进情况；二是随机抽查，根据工作需要对项目推进情况随机抽查。</w:t>
      </w:r>
    </w:p>
    <w:p w:rsidR="00FC1185" w:rsidRDefault="00FC1185" w:rsidP="00FC1185">
      <w:pPr>
        <w:spacing w:line="560" w:lineRule="exact"/>
        <w:ind w:firstLineChars="200" w:firstLine="640"/>
        <w:jc w:val="left"/>
        <w:rPr>
          <w:rFonts w:ascii="Times New Roman" w:eastAsia="仿宋_GB2312" w:hAnsi="Times New Roman" w:cs="Times New Roman"/>
          <w:sz w:val="32"/>
          <w:szCs w:val="32"/>
        </w:rPr>
      </w:pPr>
      <w:r>
        <w:rPr>
          <w:rFonts w:ascii="楷体_GB2312" w:eastAsia="楷体_GB2312" w:hAnsi="Times New Roman" w:cs="Times New Roman"/>
          <w:sz w:val="32"/>
          <w:szCs w:val="32"/>
        </w:rPr>
        <w:lastRenderedPageBreak/>
        <w:t>（二）年度考核。</w:t>
      </w:r>
      <w:r>
        <w:rPr>
          <w:rFonts w:ascii="仿宋_GB2312" w:eastAsia="仿宋_GB2312" w:hAnsi="Times New Roman" w:cs="Times New Roman"/>
          <w:sz w:val="32"/>
          <w:szCs w:val="32"/>
        </w:rPr>
        <w:t>按年度绩效考核相关规定执行。市土地综合整治指挥部办公室负责对各县（市、区）政府和市直相关单位报送的考核材料进行审核、汇总，形成考核意见，报市土地综合整治指挥部审定。</w:t>
      </w:r>
    </w:p>
    <w:p w:rsidR="00FC1185" w:rsidRDefault="00FC1185" w:rsidP="00FC1185">
      <w:pPr>
        <w:spacing w:line="560" w:lineRule="exact"/>
        <w:ind w:firstLine="640"/>
        <w:rPr>
          <w:rFonts w:ascii="Times New Roman" w:eastAsia="黑体" w:hAnsi="Times New Roman" w:cs="Times New Roman"/>
          <w:sz w:val="32"/>
          <w:szCs w:val="32"/>
        </w:rPr>
      </w:pPr>
      <w:r>
        <w:rPr>
          <w:rFonts w:ascii="黑体" w:eastAsia="黑体" w:hAnsi="黑体" w:cs="Times New Roman"/>
          <w:sz w:val="32"/>
          <w:szCs w:val="32"/>
        </w:rPr>
        <w:t>五、奖惩措施</w:t>
      </w:r>
    </w:p>
    <w:p w:rsidR="00FC1185" w:rsidRDefault="00FC1185" w:rsidP="00FC1185">
      <w:pPr>
        <w:spacing w:line="560" w:lineRule="exact"/>
        <w:ind w:firstLine="640"/>
        <w:rPr>
          <w:rFonts w:ascii="Times New Roman" w:eastAsia="仿宋_GB2312" w:hAnsi="Times New Roman" w:cs="Times New Roman"/>
          <w:sz w:val="32"/>
          <w:szCs w:val="32"/>
        </w:rPr>
      </w:pPr>
      <w:r>
        <w:rPr>
          <w:rFonts w:ascii="仿宋_GB2312" w:eastAsia="仿宋_GB2312" w:hAnsi="Times New Roman" w:cs="Times New Roman"/>
          <w:sz w:val="32"/>
          <w:szCs w:val="32"/>
        </w:rPr>
        <w:t>土地综合整治工作纳入绩效考评范围。对绩效考评结果优秀、良好的各有关单位，给予奖励，对工作推进不力、没有完成任务或完成任务较差的，给予扣减一定数量的新增建设用地指标和项目实施产生的补充耕地指标，并在全市范围内通报批评。</w:t>
      </w:r>
    </w:p>
    <w:p w:rsidR="00FC1185" w:rsidRDefault="00FC1185" w:rsidP="00FC1185">
      <w:pPr>
        <w:spacing w:line="560" w:lineRule="exact"/>
        <w:ind w:firstLine="640"/>
        <w:rPr>
          <w:rFonts w:ascii="Times New Roman" w:eastAsia="仿宋_GB2312" w:hAnsi="Times New Roman" w:cs="Times New Roman"/>
          <w:sz w:val="32"/>
          <w:szCs w:val="32"/>
        </w:rPr>
      </w:pPr>
      <w:r>
        <w:rPr>
          <w:rFonts w:ascii="楷体_GB2312" w:eastAsia="楷体_GB2312" w:hAnsi="Times New Roman" w:cs="Times New Roman"/>
          <w:sz w:val="32"/>
          <w:szCs w:val="32"/>
        </w:rPr>
        <w:t>（一）对自治区下达的年度绩效任务的考核。</w:t>
      </w:r>
      <w:r>
        <w:rPr>
          <w:rFonts w:ascii="Times New Roman" w:eastAsia="仿宋_GB2312" w:hAnsi="Times New Roman" w:cs="Times New Roman"/>
          <w:sz w:val="32"/>
          <w:szCs w:val="32"/>
        </w:rPr>
        <w:t>100%</w:t>
      </w:r>
      <w:r>
        <w:rPr>
          <w:rFonts w:ascii="仿宋_GB2312" w:eastAsia="仿宋_GB2312" w:hAnsi="Times New Roman" w:cs="Times New Roman"/>
          <w:sz w:val="32"/>
          <w:szCs w:val="32"/>
        </w:rPr>
        <w:t>完成任务的，绩效得满分，同时奖励一定数量上级下达给我市自行支配的新增建设用地指标；未完成的，按自治区标准扣分，市级予以通报批评，并扣减一定数量的新增建设用地指标。</w:t>
      </w:r>
    </w:p>
    <w:p w:rsidR="00FC1185" w:rsidRDefault="00FC1185" w:rsidP="00FC1185">
      <w:pPr>
        <w:spacing w:line="560" w:lineRule="exact"/>
        <w:ind w:firstLine="640"/>
        <w:rPr>
          <w:rFonts w:ascii="Times New Roman" w:eastAsia="仿宋_GB2312" w:hAnsi="Times New Roman" w:cs="Times New Roman"/>
          <w:sz w:val="32"/>
          <w:szCs w:val="32"/>
        </w:rPr>
      </w:pPr>
      <w:r>
        <w:rPr>
          <w:rFonts w:ascii="楷体_GB2312" w:eastAsia="楷体_GB2312" w:hAnsi="Times New Roman" w:cs="Times New Roman"/>
          <w:sz w:val="32"/>
          <w:szCs w:val="32"/>
        </w:rPr>
        <w:t>（二）市级下达的土地综合整治工作任务的考核。</w:t>
      </w:r>
      <w:r>
        <w:rPr>
          <w:rFonts w:ascii="仿宋_GB2312" w:eastAsia="仿宋_GB2312" w:hAnsi="Times New Roman" w:cs="Times New Roman"/>
          <w:sz w:val="32"/>
          <w:szCs w:val="32"/>
        </w:rPr>
        <w:t>市级土地综合整治工作指挥部根据项目建设需要下达工作任务，明确完成标准、完成时间、奖惩细则等，各有关单位要严格执行。</w:t>
      </w:r>
    </w:p>
    <w:p w:rsidR="00FC1185" w:rsidRDefault="00FC1185" w:rsidP="00FC1185">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仿宋_GB2312" w:eastAsia="仿宋_GB2312" w:hAnsi="Times New Roman" w:cs="Times New Roman"/>
          <w:sz w:val="32"/>
          <w:szCs w:val="32"/>
        </w:rPr>
        <w:t>县（市、区）政府：</w:t>
      </w:r>
      <w:r>
        <w:rPr>
          <w:rFonts w:ascii="Times New Roman" w:eastAsia="仿宋_GB2312" w:hAnsi="Times New Roman" w:cs="Times New Roman"/>
          <w:sz w:val="32"/>
          <w:szCs w:val="32"/>
        </w:rPr>
        <w:t>100%</w:t>
      </w:r>
      <w:r>
        <w:rPr>
          <w:rFonts w:ascii="仿宋_GB2312" w:eastAsia="仿宋_GB2312" w:hAnsi="Times New Roman" w:cs="Times New Roman"/>
          <w:sz w:val="32"/>
          <w:szCs w:val="32"/>
        </w:rPr>
        <w:t>按时按质完成任务的，市级予以表彰，同时额外奖励</w:t>
      </w:r>
      <w:r>
        <w:rPr>
          <w:rFonts w:ascii="Times New Roman" w:eastAsia="仿宋_GB2312" w:hAnsi="Times New Roman" w:cs="Times New Roman"/>
          <w:sz w:val="32"/>
          <w:szCs w:val="32"/>
        </w:rPr>
        <w:t>2%</w:t>
      </w:r>
      <w:r>
        <w:rPr>
          <w:rFonts w:ascii="仿宋_GB2312" w:eastAsia="仿宋_GB2312" w:hAnsi="Times New Roman" w:cs="Times New Roman"/>
          <w:sz w:val="32"/>
          <w:szCs w:val="32"/>
        </w:rPr>
        <w:t>项目实施产生的补充耕地指标；完成</w:t>
      </w:r>
      <w:r>
        <w:rPr>
          <w:rFonts w:ascii="Times New Roman" w:eastAsia="仿宋_GB2312" w:hAnsi="Times New Roman" w:cs="Times New Roman"/>
          <w:sz w:val="32"/>
          <w:szCs w:val="32"/>
        </w:rPr>
        <w:t>90%</w:t>
      </w:r>
      <w:r>
        <w:rPr>
          <w:rFonts w:ascii="仿宋_GB2312" w:eastAsia="仿宋_GB2312" w:hAnsi="Times New Roman" w:cs="Times New Roman"/>
          <w:sz w:val="32"/>
          <w:szCs w:val="32"/>
        </w:rPr>
        <w:t>以上（不含</w:t>
      </w:r>
      <w:r>
        <w:rPr>
          <w:rFonts w:ascii="Times New Roman" w:eastAsia="仿宋_GB2312" w:hAnsi="Times New Roman" w:cs="Times New Roman"/>
          <w:sz w:val="32"/>
          <w:szCs w:val="32"/>
        </w:rPr>
        <w:t>90%</w:t>
      </w:r>
      <w:r>
        <w:rPr>
          <w:rFonts w:ascii="仿宋_GB2312" w:eastAsia="仿宋_GB2312" w:hAnsi="Times New Roman" w:cs="Times New Roman"/>
          <w:sz w:val="32"/>
          <w:szCs w:val="32"/>
        </w:rPr>
        <w:t>）的，额外奖励</w:t>
      </w:r>
      <w:r>
        <w:rPr>
          <w:rFonts w:ascii="Times New Roman" w:eastAsia="仿宋_GB2312" w:hAnsi="Times New Roman" w:cs="Times New Roman"/>
          <w:sz w:val="32"/>
          <w:szCs w:val="32"/>
        </w:rPr>
        <w:t>1%</w:t>
      </w:r>
      <w:r>
        <w:rPr>
          <w:rFonts w:ascii="仿宋_GB2312" w:eastAsia="仿宋_GB2312" w:hAnsi="Times New Roman" w:cs="Times New Roman"/>
          <w:sz w:val="32"/>
          <w:szCs w:val="32"/>
        </w:rPr>
        <w:t>项目实施产生的补充耕地指标；完成任务</w:t>
      </w:r>
      <w:r>
        <w:rPr>
          <w:rFonts w:ascii="Times New Roman" w:eastAsia="仿宋_GB2312" w:hAnsi="Times New Roman" w:cs="Times New Roman"/>
          <w:sz w:val="32"/>
          <w:szCs w:val="32"/>
        </w:rPr>
        <w:t>80%</w:t>
      </w:r>
      <w:r>
        <w:rPr>
          <w:rFonts w:ascii="仿宋_GB2312" w:eastAsia="仿宋_GB2312" w:hAnsi="Times New Roman" w:cs="Times New Roman"/>
          <w:sz w:val="32"/>
          <w:szCs w:val="32"/>
        </w:rPr>
        <w:t>以上</w:t>
      </w:r>
      <w:r>
        <w:rPr>
          <w:rFonts w:ascii="Times New Roman" w:eastAsia="仿宋_GB2312" w:hAnsi="Times New Roman" w:cs="Times New Roman"/>
          <w:sz w:val="32"/>
          <w:szCs w:val="32"/>
        </w:rPr>
        <w:t>—90%</w:t>
      </w:r>
      <w:r>
        <w:rPr>
          <w:rFonts w:ascii="仿宋_GB2312" w:eastAsia="仿宋_GB2312" w:hAnsi="Times New Roman" w:cs="Times New Roman"/>
          <w:sz w:val="32"/>
          <w:szCs w:val="32"/>
        </w:rPr>
        <w:t>（含</w:t>
      </w:r>
      <w:r>
        <w:rPr>
          <w:rFonts w:ascii="Times New Roman" w:eastAsia="仿宋_GB2312" w:hAnsi="Times New Roman" w:cs="Times New Roman"/>
          <w:sz w:val="32"/>
          <w:szCs w:val="32"/>
        </w:rPr>
        <w:t>90%</w:t>
      </w:r>
      <w:r>
        <w:rPr>
          <w:rFonts w:ascii="仿宋_GB2312" w:eastAsia="仿宋_GB2312" w:hAnsi="Times New Roman" w:cs="Times New Roman"/>
          <w:sz w:val="32"/>
          <w:szCs w:val="32"/>
        </w:rPr>
        <w:t>）的，不予额外奖励；完成任务</w:t>
      </w:r>
      <w:r>
        <w:rPr>
          <w:rFonts w:ascii="Times New Roman" w:eastAsia="仿宋_GB2312" w:hAnsi="Times New Roman" w:cs="Times New Roman"/>
          <w:sz w:val="32"/>
          <w:szCs w:val="32"/>
        </w:rPr>
        <w:t>70%</w:t>
      </w:r>
      <w:r>
        <w:rPr>
          <w:rFonts w:ascii="仿宋_GB2312" w:eastAsia="仿宋_GB2312" w:hAnsi="Times New Roman" w:cs="Times New Roman"/>
          <w:sz w:val="32"/>
          <w:szCs w:val="32"/>
        </w:rPr>
        <w:t>以上</w:t>
      </w:r>
      <w:r>
        <w:rPr>
          <w:rFonts w:ascii="Times New Roman" w:eastAsia="仿宋_GB2312" w:hAnsi="Times New Roman" w:cs="Times New Roman"/>
          <w:sz w:val="32"/>
          <w:szCs w:val="32"/>
        </w:rPr>
        <w:t>—80%</w:t>
      </w:r>
      <w:r>
        <w:rPr>
          <w:rFonts w:ascii="仿宋_GB2312" w:eastAsia="仿宋_GB2312" w:hAnsi="Times New Roman" w:cs="Times New Roman"/>
          <w:sz w:val="32"/>
          <w:szCs w:val="32"/>
        </w:rPr>
        <w:t>（含</w:t>
      </w:r>
      <w:r>
        <w:rPr>
          <w:rFonts w:ascii="Times New Roman" w:eastAsia="仿宋_GB2312" w:hAnsi="Times New Roman" w:cs="Times New Roman"/>
          <w:sz w:val="32"/>
          <w:szCs w:val="32"/>
        </w:rPr>
        <w:t>80%</w:t>
      </w:r>
      <w:r>
        <w:rPr>
          <w:rFonts w:ascii="仿宋_GB2312" w:eastAsia="仿宋_GB2312" w:hAnsi="Times New Roman" w:cs="Times New Roman"/>
          <w:sz w:val="32"/>
          <w:szCs w:val="32"/>
        </w:rPr>
        <w:t>）的，扣减</w:t>
      </w:r>
      <w:r>
        <w:rPr>
          <w:rFonts w:ascii="Times New Roman" w:eastAsia="仿宋_GB2312" w:hAnsi="Times New Roman" w:cs="Times New Roman"/>
          <w:sz w:val="32"/>
          <w:szCs w:val="32"/>
        </w:rPr>
        <w:t>1%</w:t>
      </w:r>
      <w:r>
        <w:rPr>
          <w:rFonts w:ascii="仿宋_GB2312" w:eastAsia="仿宋_GB2312" w:hAnsi="Times New Roman" w:cs="Times New Roman"/>
          <w:sz w:val="32"/>
          <w:szCs w:val="32"/>
        </w:rPr>
        <w:t>项目实施</w:t>
      </w:r>
      <w:r>
        <w:rPr>
          <w:rFonts w:ascii="仿宋_GB2312" w:eastAsia="仿宋_GB2312" w:hAnsi="Times New Roman" w:cs="Times New Roman"/>
          <w:sz w:val="32"/>
          <w:szCs w:val="32"/>
        </w:rPr>
        <w:lastRenderedPageBreak/>
        <w:t>产生的补充耕地指标；完成任务</w:t>
      </w:r>
      <w:r>
        <w:rPr>
          <w:rFonts w:ascii="Times New Roman" w:eastAsia="仿宋_GB2312" w:hAnsi="Times New Roman" w:cs="Times New Roman"/>
          <w:sz w:val="32"/>
          <w:szCs w:val="32"/>
        </w:rPr>
        <w:t>60%</w:t>
      </w:r>
      <w:r>
        <w:rPr>
          <w:rFonts w:ascii="仿宋_GB2312" w:eastAsia="仿宋_GB2312" w:hAnsi="Times New Roman" w:cs="Times New Roman"/>
          <w:sz w:val="32"/>
          <w:szCs w:val="32"/>
        </w:rPr>
        <w:t>以上</w:t>
      </w:r>
      <w:r>
        <w:rPr>
          <w:rFonts w:ascii="Times New Roman" w:eastAsia="仿宋_GB2312" w:hAnsi="Times New Roman" w:cs="Times New Roman"/>
          <w:sz w:val="32"/>
          <w:szCs w:val="32"/>
        </w:rPr>
        <w:t>—70%</w:t>
      </w:r>
      <w:r>
        <w:rPr>
          <w:rFonts w:ascii="仿宋_GB2312" w:eastAsia="仿宋_GB2312" w:hAnsi="Times New Roman" w:cs="Times New Roman"/>
          <w:sz w:val="32"/>
          <w:szCs w:val="32"/>
        </w:rPr>
        <w:t>（含</w:t>
      </w:r>
      <w:r>
        <w:rPr>
          <w:rFonts w:ascii="Times New Roman" w:eastAsia="仿宋_GB2312" w:hAnsi="Times New Roman" w:cs="Times New Roman"/>
          <w:sz w:val="32"/>
          <w:szCs w:val="32"/>
        </w:rPr>
        <w:t>70%</w:t>
      </w:r>
      <w:r>
        <w:rPr>
          <w:rFonts w:ascii="仿宋_GB2312" w:eastAsia="仿宋_GB2312" w:hAnsi="Times New Roman" w:cs="Times New Roman"/>
          <w:sz w:val="32"/>
          <w:szCs w:val="32"/>
        </w:rPr>
        <w:t>）的，扣减</w:t>
      </w:r>
      <w:r>
        <w:rPr>
          <w:rFonts w:ascii="Times New Roman" w:eastAsia="仿宋_GB2312" w:hAnsi="Times New Roman" w:cs="Times New Roman"/>
          <w:sz w:val="32"/>
          <w:szCs w:val="32"/>
        </w:rPr>
        <w:t>2%</w:t>
      </w:r>
      <w:r>
        <w:rPr>
          <w:rFonts w:ascii="仿宋_GB2312" w:eastAsia="仿宋_GB2312" w:hAnsi="Times New Roman" w:cs="Times New Roman"/>
          <w:sz w:val="32"/>
          <w:szCs w:val="32"/>
        </w:rPr>
        <w:t>项目实施产生的补充耕地指标；完成任务</w:t>
      </w:r>
      <w:r>
        <w:rPr>
          <w:rFonts w:ascii="Times New Roman" w:eastAsia="仿宋_GB2312" w:hAnsi="Times New Roman" w:cs="Times New Roman"/>
          <w:sz w:val="32"/>
          <w:szCs w:val="32"/>
        </w:rPr>
        <w:t>60%</w:t>
      </w:r>
      <w:r>
        <w:rPr>
          <w:rFonts w:ascii="仿宋_GB2312" w:eastAsia="仿宋_GB2312" w:hAnsi="Times New Roman" w:cs="Times New Roman"/>
          <w:sz w:val="32"/>
          <w:szCs w:val="32"/>
        </w:rPr>
        <w:t>以下（含</w:t>
      </w:r>
      <w:r>
        <w:rPr>
          <w:rFonts w:ascii="Times New Roman" w:eastAsia="仿宋_GB2312" w:hAnsi="Times New Roman" w:cs="Times New Roman"/>
          <w:sz w:val="32"/>
          <w:szCs w:val="32"/>
        </w:rPr>
        <w:t>60%</w:t>
      </w:r>
      <w:r>
        <w:rPr>
          <w:rFonts w:ascii="仿宋_GB2312" w:eastAsia="仿宋_GB2312" w:hAnsi="Times New Roman" w:cs="Times New Roman"/>
          <w:sz w:val="32"/>
          <w:szCs w:val="32"/>
        </w:rPr>
        <w:t>）的，市级予以通报批评，扣减</w:t>
      </w:r>
      <w:r>
        <w:rPr>
          <w:rFonts w:ascii="Times New Roman" w:eastAsia="仿宋_GB2312" w:hAnsi="Times New Roman" w:cs="Times New Roman"/>
          <w:sz w:val="32"/>
          <w:szCs w:val="32"/>
        </w:rPr>
        <w:t>3%</w:t>
      </w:r>
      <w:r>
        <w:rPr>
          <w:rFonts w:ascii="仿宋_GB2312" w:eastAsia="仿宋_GB2312" w:hAnsi="Times New Roman" w:cs="Times New Roman"/>
          <w:sz w:val="32"/>
          <w:szCs w:val="32"/>
        </w:rPr>
        <w:t>项目实施产生的补充耕地指标。</w:t>
      </w:r>
    </w:p>
    <w:p w:rsidR="00FC1185" w:rsidRDefault="00FC1185" w:rsidP="00FC1185">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仿宋_GB2312" w:eastAsia="仿宋_GB2312" w:hAnsi="Times New Roman" w:cs="Times New Roman"/>
          <w:sz w:val="32"/>
          <w:szCs w:val="32"/>
        </w:rPr>
        <w:t>市土地开发整理中心、市辖三区土地综合整治办公室、市本级乡镇政府（街道办）、村（居）委：</w:t>
      </w:r>
      <w:r>
        <w:rPr>
          <w:rFonts w:ascii="Times New Roman" w:eastAsia="仿宋_GB2312" w:hAnsi="Times New Roman" w:cs="Times New Roman"/>
          <w:sz w:val="32"/>
          <w:szCs w:val="32"/>
        </w:rPr>
        <w:t>100%</w:t>
      </w:r>
      <w:r>
        <w:rPr>
          <w:rFonts w:ascii="仿宋_GB2312" w:eastAsia="仿宋_GB2312" w:hAnsi="Times New Roman" w:cs="Times New Roman"/>
          <w:sz w:val="32"/>
          <w:szCs w:val="32"/>
        </w:rPr>
        <w:t>按时按质完成任务的，额外奖励</w:t>
      </w:r>
      <w:r>
        <w:rPr>
          <w:rFonts w:ascii="Times New Roman" w:eastAsia="仿宋_GB2312" w:hAnsi="Times New Roman" w:cs="Times New Roman"/>
          <w:sz w:val="32"/>
          <w:szCs w:val="32"/>
        </w:rPr>
        <w:t>10%</w:t>
      </w:r>
      <w:r>
        <w:rPr>
          <w:rFonts w:ascii="仿宋_GB2312" w:eastAsia="仿宋_GB2312" w:hAnsi="Times New Roman" w:cs="Times New Roman"/>
          <w:sz w:val="32"/>
          <w:szCs w:val="32"/>
        </w:rPr>
        <w:t>工作经费；完成</w:t>
      </w:r>
      <w:r>
        <w:rPr>
          <w:rFonts w:ascii="Times New Roman" w:eastAsia="仿宋_GB2312" w:hAnsi="Times New Roman" w:cs="Times New Roman"/>
          <w:sz w:val="32"/>
          <w:szCs w:val="32"/>
        </w:rPr>
        <w:t>90%</w:t>
      </w:r>
      <w:r>
        <w:rPr>
          <w:rFonts w:ascii="仿宋_GB2312" w:eastAsia="仿宋_GB2312" w:hAnsi="Times New Roman" w:cs="Times New Roman"/>
          <w:sz w:val="32"/>
          <w:szCs w:val="32"/>
        </w:rPr>
        <w:t>以上（不含</w:t>
      </w:r>
      <w:r>
        <w:rPr>
          <w:rFonts w:ascii="Times New Roman" w:eastAsia="仿宋_GB2312" w:hAnsi="Times New Roman" w:cs="Times New Roman"/>
          <w:sz w:val="32"/>
          <w:szCs w:val="32"/>
        </w:rPr>
        <w:t>90%</w:t>
      </w:r>
      <w:r>
        <w:rPr>
          <w:rFonts w:ascii="仿宋_GB2312" w:eastAsia="仿宋_GB2312" w:hAnsi="Times New Roman" w:cs="Times New Roman"/>
          <w:sz w:val="32"/>
          <w:szCs w:val="32"/>
        </w:rPr>
        <w:t>）的，额外奖励</w:t>
      </w:r>
      <w:r>
        <w:rPr>
          <w:rFonts w:ascii="Times New Roman" w:eastAsia="仿宋_GB2312" w:hAnsi="Times New Roman" w:cs="Times New Roman"/>
          <w:sz w:val="32"/>
          <w:szCs w:val="32"/>
        </w:rPr>
        <w:t>5%</w:t>
      </w:r>
      <w:r>
        <w:rPr>
          <w:rFonts w:ascii="仿宋_GB2312" w:eastAsia="仿宋_GB2312" w:hAnsi="Times New Roman" w:cs="Times New Roman"/>
          <w:sz w:val="32"/>
          <w:szCs w:val="32"/>
        </w:rPr>
        <w:t>工作经费；完成任务</w:t>
      </w:r>
      <w:r>
        <w:rPr>
          <w:rFonts w:ascii="Times New Roman" w:eastAsia="仿宋_GB2312" w:hAnsi="Times New Roman" w:cs="Times New Roman"/>
          <w:sz w:val="32"/>
          <w:szCs w:val="32"/>
        </w:rPr>
        <w:t>80%</w:t>
      </w:r>
      <w:r>
        <w:rPr>
          <w:rFonts w:ascii="仿宋_GB2312" w:eastAsia="仿宋_GB2312" w:hAnsi="Times New Roman" w:cs="Times New Roman"/>
          <w:sz w:val="32"/>
          <w:szCs w:val="32"/>
        </w:rPr>
        <w:t>以上</w:t>
      </w:r>
      <w:r>
        <w:rPr>
          <w:rFonts w:ascii="Times New Roman" w:eastAsia="仿宋_GB2312" w:hAnsi="Times New Roman" w:cs="Times New Roman"/>
          <w:sz w:val="32"/>
          <w:szCs w:val="32"/>
        </w:rPr>
        <w:t>—90%</w:t>
      </w:r>
      <w:r>
        <w:rPr>
          <w:rFonts w:ascii="仿宋_GB2312" w:eastAsia="仿宋_GB2312" w:hAnsi="Times New Roman" w:cs="Times New Roman"/>
          <w:sz w:val="32"/>
          <w:szCs w:val="32"/>
        </w:rPr>
        <w:t>（含</w:t>
      </w:r>
      <w:r>
        <w:rPr>
          <w:rFonts w:ascii="Times New Roman" w:eastAsia="仿宋_GB2312" w:hAnsi="Times New Roman" w:cs="Times New Roman"/>
          <w:sz w:val="32"/>
          <w:szCs w:val="32"/>
        </w:rPr>
        <w:t>90%</w:t>
      </w:r>
      <w:r>
        <w:rPr>
          <w:rFonts w:ascii="仿宋_GB2312" w:eastAsia="仿宋_GB2312" w:hAnsi="Times New Roman" w:cs="Times New Roman"/>
          <w:sz w:val="32"/>
          <w:szCs w:val="32"/>
        </w:rPr>
        <w:t>）的，不予额外奖励；完成任务</w:t>
      </w:r>
      <w:r>
        <w:rPr>
          <w:rFonts w:ascii="Times New Roman" w:eastAsia="仿宋_GB2312" w:hAnsi="Times New Roman" w:cs="Times New Roman"/>
          <w:sz w:val="32"/>
          <w:szCs w:val="32"/>
        </w:rPr>
        <w:t>70%</w:t>
      </w:r>
      <w:r>
        <w:rPr>
          <w:rFonts w:ascii="仿宋_GB2312" w:eastAsia="仿宋_GB2312" w:hAnsi="Times New Roman" w:cs="Times New Roman"/>
          <w:sz w:val="32"/>
          <w:szCs w:val="32"/>
        </w:rPr>
        <w:t>以上</w:t>
      </w:r>
      <w:r>
        <w:rPr>
          <w:rFonts w:ascii="Times New Roman" w:eastAsia="仿宋_GB2312" w:hAnsi="Times New Roman" w:cs="Times New Roman"/>
          <w:sz w:val="32"/>
          <w:szCs w:val="32"/>
        </w:rPr>
        <w:t>—80%</w:t>
      </w:r>
      <w:r>
        <w:rPr>
          <w:rFonts w:ascii="仿宋_GB2312" w:eastAsia="仿宋_GB2312" w:hAnsi="Times New Roman" w:cs="Times New Roman"/>
          <w:sz w:val="32"/>
          <w:szCs w:val="32"/>
        </w:rPr>
        <w:t>（含</w:t>
      </w:r>
      <w:r>
        <w:rPr>
          <w:rFonts w:ascii="Times New Roman" w:eastAsia="仿宋_GB2312" w:hAnsi="Times New Roman" w:cs="Times New Roman"/>
          <w:sz w:val="32"/>
          <w:szCs w:val="32"/>
        </w:rPr>
        <w:t>80%</w:t>
      </w:r>
      <w:r>
        <w:rPr>
          <w:rFonts w:ascii="仿宋_GB2312" w:eastAsia="仿宋_GB2312" w:hAnsi="Times New Roman" w:cs="Times New Roman"/>
          <w:sz w:val="32"/>
          <w:szCs w:val="32"/>
        </w:rPr>
        <w:t>）的，扣减</w:t>
      </w:r>
      <w:r>
        <w:rPr>
          <w:rFonts w:ascii="Times New Roman" w:eastAsia="仿宋_GB2312" w:hAnsi="Times New Roman" w:cs="Times New Roman"/>
          <w:sz w:val="32"/>
          <w:szCs w:val="32"/>
        </w:rPr>
        <w:t>5%</w:t>
      </w:r>
      <w:r>
        <w:rPr>
          <w:rFonts w:ascii="仿宋_GB2312" w:eastAsia="仿宋_GB2312" w:hAnsi="Times New Roman" w:cs="Times New Roman"/>
          <w:sz w:val="32"/>
          <w:szCs w:val="32"/>
        </w:rPr>
        <w:t>工作经费；完成任务</w:t>
      </w:r>
      <w:r>
        <w:rPr>
          <w:rFonts w:ascii="Times New Roman" w:eastAsia="仿宋_GB2312" w:hAnsi="Times New Roman" w:cs="Times New Roman"/>
          <w:sz w:val="32"/>
          <w:szCs w:val="32"/>
        </w:rPr>
        <w:t>60%</w:t>
      </w:r>
      <w:r>
        <w:rPr>
          <w:rFonts w:ascii="仿宋_GB2312" w:eastAsia="仿宋_GB2312" w:hAnsi="Times New Roman" w:cs="Times New Roman"/>
          <w:sz w:val="32"/>
          <w:szCs w:val="32"/>
        </w:rPr>
        <w:t>以上</w:t>
      </w:r>
      <w:r>
        <w:rPr>
          <w:rFonts w:ascii="Times New Roman" w:eastAsia="仿宋_GB2312" w:hAnsi="Times New Roman" w:cs="Times New Roman"/>
          <w:sz w:val="32"/>
          <w:szCs w:val="32"/>
        </w:rPr>
        <w:t>—70%</w:t>
      </w:r>
      <w:r>
        <w:rPr>
          <w:rFonts w:ascii="仿宋_GB2312" w:eastAsia="仿宋_GB2312" w:hAnsi="Times New Roman" w:cs="Times New Roman"/>
          <w:sz w:val="32"/>
          <w:szCs w:val="32"/>
        </w:rPr>
        <w:t>（含</w:t>
      </w:r>
      <w:r>
        <w:rPr>
          <w:rFonts w:ascii="Times New Roman" w:eastAsia="仿宋_GB2312" w:hAnsi="Times New Roman" w:cs="Times New Roman"/>
          <w:sz w:val="32"/>
          <w:szCs w:val="32"/>
        </w:rPr>
        <w:t>70%</w:t>
      </w:r>
      <w:r>
        <w:rPr>
          <w:rFonts w:ascii="仿宋_GB2312" w:eastAsia="仿宋_GB2312" w:hAnsi="Times New Roman" w:cs="Times New Roman"/>
          <w:sz w:val="32"/>
          <w:szCs w:val="32"/>
        </w:rPr>
        <w:t>）的，扣减</w:t>
      </w:r>
      <w:r>
        <w:rPr>
          <w:rFonts w:ascii="Times New Roman" w:eastAsia="仿宋_GB2312" w:hAnsi="Times New Roman" w:cs="Times New Roman"/>
          <w:sz w:val="32"/>
          <w:szCs w:val="32"/>
        </w:rPr>
        <w:t>10%</w:t>
      </w:r>
      <w:r>
        <w:rPr>
          <w:rFonts w:ascii="仿宋_GB2312" w:eastAsia="仿宋_GB2312" w:hAnsi="Times New Roman" w:cs="Times New Roman"/>
          <w:sz w:val="32"/>
          <w:szCs w:val="32"/>
        </w:rPr>
        <w:t>工作经费；完成任务</w:t>
      </w:r>
      <w:r>
        <w:rPr>
          <w:rFonts w:ascii="Times New Roman" w:eastAsia="仿宋_GB2312" w:hAnsi="Times New Roman" w:cs="Times New Roman"/>
          <w:sz w:val="32"/>
          <w:szCs w:val="32"/>
        </w:rPr>
        <w:t>60%</w:t>
      </w:r>
      <w:r>
        <w:rPr>
          <w:rFonts w:ascii="仿宋_GB2312" w:eastAsia="仿宋_GB2312" w:hAnsi="Times New Roman" w:cs="Times New Roman"/>
          <w:sz w:val="32"/>
          <w:szCs w:val="32"/>
        </w:rPr>
        <w:t>以下（含</w:t>
      </w:r>
      <w:r>
        <w:rPr>
          <w:rFonts w:ascii="Times New Roman" w:eastAsia="仿宋_GB2312" w:hAnsi="Times New Roman" w:cs="Times New Roman"/>
          <w:sz w:val="32"/>
          <w:szCs w:val="32"/>
        </w:rPr>
        <w:t>60%</w:t>
      </w:r>
      <w:r>
        <w:rPr>
          <w:rFonts w:ascii="仿宋_GB2312" w:eastAsia="仿宋_GB2312" w:hAnsi="Times New Roman" w:cs="Times New Roman"/>
          <w:sz w:val="32"/>
          <w:szCs w:val="32"/>
        </w:rPr>
        <w:t>）的，市级予以通报批评，扣减</w:t>
      </w:r>
      <w:r>
        <w:rPr>
          <w:rFonts w:ascii="Times New Roman" w:eastAsia="仿宋_GB2312" w:hAnsi="Times New Roman" w:cs="Times New Roman"/>
          <w:sz w:val="32"/>
          <w:szCs w:val="32"/>
        </w:rPr>
        <w:t>15%</w:t>
      </w:r>
      <w:r>
        <w:rPr>
          <w:rFonts w:ascii="仿宋_GB2312" w:eastAsia="仿宋_GB2312" w:hAnsi="Times New Roman" w:cs="Times New Roman"/>
          <w:sz w:val="32"/>
          <w:szCs w:val="32"/>
        </w:rPr>
        <w:t>工作经费。桂平市、平南县参照执行。</w:t>
      </w:r>
    </w:p>
    <w:p w:rsidR="00FC1185" w:rsidRDefault="00FC1185" w:rsidP="00FC1185">
      <w:pPr>
        <w:spacing w:line="560" w:lineRule="exact"/>
        <w:ind w:firstLineChars="200" w:firstLine="640"/>
        <w:rPr>
          <w:rFonts w:ascii="Times New Roman" w:eastAsia="黑体" w:hAnsi="Times New Roman" w:cs="Times New Roman"/>
          <w:sz w:val="32"/>
          <w:szCs w:val="32"/>
        </w:rPr>
      </w:pPr>
      <w:r>
        <w:rPr>
          <w:rFonts w:ascii="黑体" w:eastAsia="黑体" w:hAnsi="黑体" w:cs="Times New Roman"/>
          <w:sz w:val="32"/>
          <w:szCs w:val="32"/>
        </w:rPr>
        <w:t>六、结果运用</w:t>
      </w:r>
    </w:p>
    <w:p w:rsidR="00FC1185" w:rsidRDefault="00FC1185" w:rsidP="00FC1185">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sz w:val="32"/>
          <w:szCs w:val="32"/>
        </w:rPr>
        <w:t>（一）在县（市、区）政府中评选出先进单位</w:t>
      </w:r>
      <w:r>
        <w:rPr>
          <w:rFonts w:ascii="Times New Roman" w:eastAsia="仿宋_GB2312" w:hAnsi="Times New Roman" w:cs="Times New Roman"/>
          <w:sz w:val="32"/>
          <w:szCs w:val="32"/>
        </w:rPr>
        <w:t>3</w:t>
      </w:r>
      <w:r>
        <w:rPr>
          <w:rFonts w:ascii="仿宋_GB2312" w:eastAsia="仿宋_GB2312" w:hAnsi="Times New Roman" w:cs="Times New Roman"/>
          <w:sz w:val="32"/>
          <w:szCs w:val="32"/>
        </w:rPr>
        <w:t>个，年终绩效考核加</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分；在被考核市直单位中评选出先进单位</w:t>
      </w:r>
      <w:r>
        <w:rPr>
          <w:rFonts w:ascii="Times New Roman" w:eastAsia="仿宋_GB2312" w:hAnsi="Times New Roman" w:cs="Times New Roman"/>
          <w:sz w:val="32"/>
          <w:szCs w:val="32"/>
        </w:rPr>
        <w:t>5</w:t>
      </w:r>
      <w:r>
        <w:rPr>
          <w:rFonts w:ascii="仿宋_GB2312" w:eastAsia="仿宋_GB2312" w:hAnsi="Times New Roman" w:cs="Times New Roman"/>
          <w:sz w:val="32"/>
          <w:szCs w:val="32"/>
        </w:rPr>
        <w:t>个，年终绩效考核加</w:t>
      </w:r>
      <w:r>
        <w:rPr>
          <w:rFonts w:ascii="Times New Roman" w:eastAsia="仿宋_GB2312" w:hAnsi="Times New Roman" w:cs="Times New Roman"/>
          <w:sz w:val="32"/>
          <w:szCs w:val="32"/>
        </w:rPr>
        <w:t>2</w:t>
      </w:r>
      <w:r>
        <w:rPr>
          <w:rFonts w:ascii="仿宋_GB2312" w:eastAsia="仿宋_GB2312" w:hAnsi="Times New Roman" w:cs="Times New Roman"/>
          <w:sz w:val="32"/>
          <w:szCs w:val="32"/>
        </w:rPr>
        <w:t>分。</w:t>
      </w:r>
    </w:p>
    <w:p w:rsidR="00FC1185" w:rsidRDefault="00FC1185" w:rsidP="00FC1185">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sz w:val="32"/>
          <w:szCs w:val="32"/>
        </w:rPr>
        <w:t>（二）完成任务</w:t>
      </w:r>
      <w:r>
        <w:rPr>
          <w:rFonts w:ascii="Times New Roman" w:eastAsia="仿宋_GB2312" w:hAnsi="Times New Roman" w:cs="Times New Roman"/>
          <w:sz w:val="32"/>
          <w:szCs w:val="32"/>
        </w:rPr>
        <w:t>60%</w:t>
      </w:r>
      <w:r>
        <w:rPr>
          <w:rFonts w:ascii="仿宋_GB2312" w:eastAsia="仿宋_GB2312" w:hAnsi="Times New Roman" w:cs="Times New Roman"/>
          <w:sz w:val="32"/>
          <w:szCs w:val="32"/>
        </w:rPr>
        <w:t>以下（含</w:t>
      </w:r>
      <w:r>
        <w:rPr>
          <w:rFonts w:ascii="Times New Roman" w:eastAsia="仿宋_GB2312" w:hAnsi="Times New Roman" w:cs="Times New Roman"/>
          <w:sz w:val="32"/>
          <w:szCs w:val="32"/>
        </w:rPr>
        <w:t>60%</w:t>
      </w:r>
      <w:r>
        <w:rPr>
          <w:rFonts w:ascii="仿宋_GB2312" w:eastAsia="仿宋_GB2312" w:hAnsi="Times New Roman" w:cs="Times New Roman"/>
          <w:sz w:val="32"/>
          <w:szCs w:val="32"/>
        </w:rPr>
        <w:t>），各县（市、区）政府、市直相关单位绩效考核分别扣</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w:t>
      </w:r>
      <w:r>
        <w:rPr>
          <w:rFonts w:ascii="Times New Roman" w:eastAsia="仿宋_GB2312" w:hAnsi="Times New Roman" w:cs="Times New Roman"/>
          <w:sz w:val="32"/>
          <w:szCs w:val="32"/>
        </w:rPr>
        <w:t>2</w:t>
      </w:r>
      <w:r>
        <w:rPr>
          <w:rFonts w:ascii="仿宋_GB2312" w:eastAsia="仿宋_GB2312" w:hAnsi="Times New Roman" w:cs="Times New Roman"/>
          <w:sz w:val="32"/>
          <w:szCs w:val="32"/>
        </w:rPr>
        <w:t>分；完成任务</w:t>
      </w:r>
      <w:r>
        <w:rPr>
          <w:rFonts w:ascii="Times New Roman" w:eastAsia="仿宋_GB2312" w:hAnsi="Times New Roman" w:cs="Times New Roman"/>
          <w:sz w:val="32"/>
          <w:szCs w:val="32"/>
        </w:rPr>
        <w:t>60%</w:t>
      </w:r>
      <w:r>
        <w:rPr>
          <w:rFonts w:ascii="仿宋_GB2312" w:eastAsia="仿宋_GB2312" w:hAnsi="Times New Roman" w:cs="Times New Roman"/>
          <w:sz w:val="32"/>
          <w:szCs w:val="32"/>
        </w:rPr>
        <w:t>以上</w:t>
      </w:r>
      <w:r>
        <w:rPr>
          <w:rFonts w:ascii="Times New Roman" w:eastAsia="仿宋_GB2312" w:hAnsi="Times New Roman" w:cs="Times New Roman"/>
          <w:sz w:val="32"/>
          <w:szCs w:val="32"/>
        </w:rPr>
        <w:t>—70%</w:t>
      </w:r>
      <w:r>
        <w:rPr>
          <w:rFonts w:ascii="仿宋_GB2312" w:eastAsia="仿宋_GB2312" w:hAnsi="Times New Roman" w:cs="Times New Roman"/>
          <w:sz w:val="32"/>
          <w:szCs w:val="32"/>
        </w:rPr>
        <w:t>（含</w:t>
      </w:r>
      <w:r>
        <w:rPr>
          <w:rFonts w:ascii="Times New Roman" w:eastAsia="仿宋_GB2312" w:hAnsi="Times New Roman" w:cs="Times New Roman"/>
          <w:sz w:val="32"/>
          <w:szCs w:val="32"/>
        </w:rPr>
        <w:t>70%</w:t>
      </w:r>
      <w:r>
        <w:rPr>
          <w:rFonts w:ascii="仿宋_GB2312" w:eastAsia="仿宋_GB2312" w:hAnsi="Times New Roman" w:cs="Times New Roman"/>
          <w:sz w:val="32"/>
          <w:szCs w:val="32"/>
        </w:rPr>
        <w:t>），各县（市、区）政府、市直相关单位绩效考核分别扣</w:t>
      </w:r>
      <w:r>
        <w:rPr>
          <w:rFonts w:ascii="Times New Roman" w:eastAsia="仿宋_GB2312" w:hAnsi="Times New Roman" w:cs="Times New Roman"/>
          <w:sz w:val="32"/>
          <w:szCs w:val="32"/>
        </w:rPr>
        <w:t>3</w:t>
      </w:r>
      <w:r>
        <w:rPr>
          <w:rFonts w:ascii="仿宋_GB2312" w:eastAsia="仿宋_GB2312" w:hAnsi="Times New Roman" w:cs="Times New Roman"/>
          <w:sz w:val="32"/>
          <w:szCs w:val="32"/>
        </w:rPr>
        <w:t>分、</w:t>
      </w:r>
      <w:r>
        <w:rPr>
          <w:rFonts w:ascii="Times New Roman" w:eastAsia="仿宋_GB2312" w:hAnsi="Times New Roman" w:cs="Times New Roman"/>
          <w:sz w:val="32"/>
          <w:szCs w:val="32"/>
        </w:rPr>
        <w:t>1</w:t>
      </w:r>
      <w:r>
        <w:rPr>
          <w:rFonts w:ascii="仿宋_GB2312" w:eastAsia="仿宋_GB2312" w:hAnsi="Times New Roman" w:cs="Times New Roman"/>
          <w:sz w:val="32"/>
          <w:szCs w:val="32"/>
        </w:rPr>
        <w:t>分；完成任务</w:t>
      </w:r>
      <w:r>
        <w:rPr>
          <w:rFonts w:ascii="Times New Roman" w:eastAsia="仿宋_GB2312" w:hAnsi="Times New Roman" w:cs="Times New Roman"/>
          <w:sz w:val="32"/>
          <w:szCs w:val="32"/>
        </w:rPr>
        <w:t>70%</w:t>
      </w:r>
      <w:r>
        <w:rPr>
          <w:rFonts w:ascii="仿宋_GB2312" w:eastAsia="仿宋_GB2312" w:hAnsi="Times New Roman" w:cs="Times New Roman"/>
          <w:sz w:val="32"/>
          <w:szCs w:val="32"/>
        </w:rPr>
        <w:t>以上</w:t>
      </w:r>
      <w:r>
        <w:rPr>
          <w:rFonts w:ascii="Times New Roman" w:eastAsia="仿宋_GB2312" w:hAnsi="Times New Roman" w:cs="Times New Roman"/>
          <w:sz w:val="32"/>
          <w:szCs w:val="32"/>
        </w:rPr>
        <w:t>—80%</w:t>
      </w:r>
      <w:r>
        <w:rPr>
          <w:rFonts w:ascii="仿宋_GB2312" w:eastAsia="仿宋_GB2312" w:hAnsi="Times New Roman" w:cs="Times New Roman"/>
          <w:sz w:val="32"/>
          <w:szCs w:val="32"/>
        </w:rPr>
        <w:t>（含</w:t>
      </w:r>
      <w:r>
        <w:rPr>
          <w:rFonts w:ascii="Times New Roman" w:eastAsia="仿宋_GB2312" w:hAnsi="Times New Roman" w:cs="Times New Roman"/>
          <w:sz w:val="32"/>
          <w:szCs w:val="32"/>
        </w:rPr>
        <w:t>80%</w:t>
      </w:r>
      <w:r>
        <w:rPr>
          <w:rFonts w:ascii="仿宋_GB2312" w:eastAsia="仿宋_GB2312" w:hAnsi="Times New Roman" w:cs="Times New Roman"/>
          <w:sz w:val="32"/>
          <w:szCs w:val="32"/>
        </w:rPr>
        <w:t>），各县（市、区）政府、市直相关单位绩效考核分别扣</w:t>
      </w:r>
      <w:r>
        <w:rPr>
          <w:rFonts w:ascii="Times New Roman" w:eastAsia="仿宋_GB2312" w:hAnsi="Times New Roman" w:cs="Times New Roman"/>
          <w:sz w:val="32"/>
          <w:szCs w:val="32"/>
        </w:rPr>
        <w:t>1</w:t>
      </w:r>
      <w:r>
        <w:rPr>
          <w:rFonts w:ascii="仿宋_GB2312" w:eastAsia="仿宋_GB2312" w:hAnsi="Times New Roman" w:cs="Times New Roman"/>
          <w:sz w:val="32"/>
          <w:szCs w:val="32"/>
        </w:rPr>
        <w:t>分、</w:t>
      </w:r>
      <w:r>
        <w:rPr>
          <w:rFonts w:ascii="Times New Roman" w:eastAsia="仿宋_GB2312" w:hAnsi="Times New Roman" w:cs="Times New Roman"/>
          <w:sz w:val="32"/>
          <w:szCs w:val="32"/>
        </w:rPr>
        <w:t>0.5</w:t>
      </w:r>
      <w:r>
        <w:rPr>
          <w:rFonts w:ascii="仿宋_GB2312" w:eastAsia="仿宋_GB2312" w:hAnsi="Times New Roman" w:cs="Times New Roman"/>
          <w:sz w:val="32"/>
          <w:szCs w:val="32"/>
        </w:rPr>
        <w:t>分。</w:t>
      </w:r>
      <w:r>
        <w:rPr>
          <w:rFonts w:ascii="仿宋_GB2312" w:eastAsia="仿宋_GB2312" w:hAnsi="Times New Roman" w:cs="Times New Roman"/>
          <w:spacing w:val="15"/>
          <w:kern w:val="0"/>
          <w:sz w:val="32"/>
          <w:szCs w:val="32"/>
        </w:rPr>
        <w:t>在项目管理、工程质量、指标入库等方面出现重大问题，</w:t>
      </w:r>
      <w:r>
        <w:rPr>
          <w:rFonts w:ascii="仿宋_GB2312" w:eastAsia="仿宋_GB2312" w:hAnsi="Times New Roman" w:cs="Times New Roman"/>
          <w:sz w:val="32"/>
          <w:szCs w:val="32"/>
        </w:rPr>
        <w:lastRenderedPageBreak/>
        <w:t>各县（市、区）政府、市直单位绩效考核分别扣</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w:t>
      </w:r>
      <w:r>
        <w:rPr>
          <w:rFonts w:ascii="Times New Roman" w:eastAsia="仿宋_GB2312" w:hAnsi="Times New Roman" w:cs="Times New Roman"/>
          <w:sz w:val="32"/>
          <w:szCs w:val="32"/>
        </w:rPr>
        <w:t>2</w:t>
      </w:r>
      <w:r>
        <w:rPr>
          <w:rFonts w:ascii="仿宋_GB2312" w:eastAsia="仿宋_GB2312" w:hAnsi="Times New Roman" w:cs="Times New Roman"/>
          <w:sz w:val="32"/>
          <w:szCs w:val="32"/>
        </w:rPr>
        <w:t>分</w:t>
      </w:r>
      <w:r>
        <w:rPr>
          <w:rFonts w:ascii="仿宋_GB2312" w:eastAsia="仿宋_GB2312" w:hAnsi="Times New Roman" w:cs="Times New Roman"/>
          <w:spacing w:val="15"/>
          <w:kern w:val="0"/>
          <w:sz w:val="32"/>
          <w:szCs w:val="32"/>
        </w:rPr>
        <w:t>。考核细则另行制订。</w:t>
      </w:r>
    </w:p>
    <w:p w:rsidR="00FC1185" w:rsidRDefault="00FC1185" w:rsidP="00FC1185">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sz w:val="32"/>
          <w:szCs w:val="32"/>
        </w:rPr>
        <w:t>（三）各级各部门应联动配合形成合力，确保领导到位、责任到位、工作到位，高效有序推进项目建设。对不作为、慢作为等影响项目推进，完成目标任务较差的，将严格问责，并追究相关责任人的责任。</w:t>
      </w:r>
    </w:p>
    <w:p w:rsidR="00FC1185" w:rsidRDefault="00FC1185" w:rsidP="00FC1185">
      <w:pPr>
        <w:widowControl/>
        <w:jc w:val="left"/>
        <w:rPr>
          <w:rFonts w:ascii="Times New Roman" w:eastAsia="方正小标宋简体" w:hAnsi="Times New Roman" w:cs="Times New Roman"/>
          <w:kern w:val="0"/>
          <w:sz w:val="36"/>
          <w:szCs w:val="36"/>
        </w:rPr>
        <w:sectPr w:rsidR="00FC1185">
          <w:pgSz w:w="11906" w:h="16838"/>
          <w:pgMar w:top="2098" w:right="1588" w:bottom="1985" w:left="1588" w:header="720" w:footer="720" w:gutter="0"/>
          <w:cols w:space="720"/>
          <w:docGrid w:type="lines" w:linePitch="312"/>
        </w:sectPr>
      </w:pPr>
    </w:p>
    <w:tbl>
      <w:tblPr>
        <w:tblW w:w="0" w:type="auto"/>
        <w:tblInd w:w="93" w:type="dxa"/>
        <w:tblLayout w:type="fixed"/>
        <w:tblLook w:val="04A0"/>
      </w:tblPr>
      <w:tblGrid>
        <w:gridCol w:w="15940"/>
      </w:tblGrid>
      <w:tr w:rsidR="00FC1185" w:rsidTr="00FC1185">
        <w:trPr>
          <w:trHeight w:val="615"/>
        </w:trPr>
        <w:tc>
          <w:tcPr>
            <w:tcW w:w="15940" w:type="dxa"/>
            <w:tcBorders>
              <w:top w:val="nil"/>
              <w:left w:val="nil"/>
              <w:bottom w:val="nil"/>
              <w:right w:val="nil"/>
            </w:tcBorders>
            <w:vAlign w:val="center"/>
          </w:tcPr>
          <w:tbl>
            <w:tblPr>
              <w:tblW w:w="0" w:type="auto"/>
              <w:tblLayout w:type="fixed"/>
              <w:tblLook w:val="04A0"/>
            </w:tblPr>
            <w:tblGrid>
              <w:gridCol w:w="1755"/>
              <w:gridCol w:w="3439"/>
              <w:gridCol w:w="2650"/>
              <w:gridCol w:w="2520"/>
              <w:gridCol w:w="2897"/>
            </w:tblGrid>
            <w:tr w:rsidR="00FC1185">
              <w:trPr>
                <w:trHeight w:val="615"/>
              </w:trPr>
              <w:tc>
                <w:tcPr>
                  <w:tcW w:w="13261" w:type="dxa"/>
                  <w:gridSpan w:val="5"/>
                  <w:tcBorders>
                    <w:top w:val="nil"/>
                    <w:left w:val="nil"/>
                    <w:bottom w:val="nil"/>
                    <w:right w:val="nil"/>
                  </w:tcBorders>
                  <w:vAlign w:val="center"/>
                  <w:hideMark/>
                </w:tcPr>
                <w:p w:rsidR="00FC1185" w:rsidRDefault="00FC1185">
                  <w:pPr>
                    <w:widowControl/>
                    <w:spacing w:line="560" w:lineRule="exact"/>
                    <w:jc w:val="center"/>
                    <w:rPr>
                      <w:rFonts w:ascii="Times New Roman" w:eastAsia="方正小标宋简体" w:hAnsi="Times New Roman" w:cs="Times New Roman"/>
                      <w:kern w:val="0"/>
                      <w:sz w:val="36"/>
                      <w:szCs w:val="36"/>
                    </w:rPr>
                  </w:pPr>
                  <w:r>
                    <w:rPr>
                      <w:rFonts w:ascii="Times New Roman" w:eastAsia="方正小标宋简体" w:hAnsi="Times New Roman" w:cs="Times New Roman"/>
                      <w:kern w:val="0"/>
                      <w:sz w:val="36"/>
                      <w:szCs w:val="36"/>
                    </w:rPr>
                    <w:lastRenderedPageBreak/>
                    <w:t>表一</w:t>
                  </w:r>
                  <w:r>
                    <w:rPr>
                      <w:rFonts w:ascii="Times New Roman" w:eastAsia="方正小标宋简体" w:hAnsi="Times New Roman" w:cs="Times New Roman"/>
                      <w:kern w:val="0"/>
                      <w:sz w:val="36"/>
                      <w:szCs w:val="36"/>
                    </w:rPr>
                    <w:t xml:space="preserve">   </w:t>
                  </w:r>
                  <w:r>
                    <w:rPr>
                      <w:rFonts w:ascii="Times New Roman" w:eastAsia="方正小标宋简体" w:hAnsi="Times New Roman" w:cs="Times New Roman"/>
                      <w:kern w:val="0"/>
                      <w:sz w:val="36"/>
                      <w:szCs w:val="36"/>
                    </w:rPr>
                    <w:t>贵港市</w:t>
                  </w:r>
                  <w:r>
                    <w:rPr>
                      <w:rFonts w:ascii="Times New Roman" w:eastAsia="方正小标宋简体" w:hAnsi="Times New Roman" w:cs="Times New Roman"/>
                      <w:kern w:val="0"/>
                      <w:sz w:val="36"/>
                      <w:szCs w:val="36"/>
                    </w:rPr>
                    <w:t>2020—2022</w:t>
                  </w:r>
                  <w:r>
                    <w:rPr>
                      <w:rFonts w:ascii="方正小标宋简体" w:eastAsia="方正小标宋简体" w:hAnsi="Times New Roman" w:cs="Times New Roman"/>
                      <w:kern w:val="0"/>
                      <w:sz w:val="36"/>
                      <w:szCs w:val="36"/>
                    </w:rPr>
                    <w:t>年实施</w:t>
                  </w:r>
                  <w:r>
                    <w:rPr>
                      <w:rFonts w:ascii="Times New Roman" w:eastAsia="方正小标宋简体" w:hAnsi="Times New Roman" w:cs="Times New Roman"/>
                      <w:kern w:val="0"/>
                      <w:sz w:val="36"/>
                      <w:szCs w:val="36"/>
                    </w:rPr>
                    <w:t>“</w:t>
                  </w:r>
                  <w:r>
                    <w:rPr>
                      <w:rFonts w:ascii="方正小标宋简体" w:eastAsia="方正小标宋简体" w:hAnsi="Times New Roman" w:cs="Times New Roman"/>
                      <w:kern w:val="0"/>
                      <w:sz w:val="36"/>
                      <w:szCs w:val="36"/>
                    </w:rPr>
                    <w:t>旱改水</w:t>
                  </w:r>
                  <w:r>
                    <w:rPr>
                      <w:rFonts w:ascii="Times New Roman" w:eastAsia="方正小标宋简体" w:hAnsi="Times New Roman" w:cs="Times New Roman"/>
                      <w:kern w:val="0"/>
                      <w:sz w:val="36"/>
                      <w:szCs w:val="36"/>
                    </w:rPr>
                    <w:t>”</w:t>
                  </w:r>
                  <w:r>
                    <w:rPr>
                      <w:rFonts w:ascii="方正小标宋简体" w:eastAsia="方正小标宋简体" w:hAnsi="Times New Roman" w:cs="Times New Roman"/>
                      <w:kern w:val="0"/>
                      <w:sz w:val="36"/>
                      <w:szCs w:val="36"/>
                    </w:rPr>
                    <w:t>目标任务表</w:t>
                  </w:r>
                </w:p>
              </w:tc>
            </w:tr>
            <w:tr w:rsidR="00FC1185">
              <w:trPr>
                <w:trHeight w:val="585"/>
              </w:trPr>
              <w:tc>
                <w:tcPr>
                  <w:tcW w:w="1755" w:type="dxa"/>
                  <w:tcBorders>
                    <w:top w:val="nil"/>
                    <w:left w:val="nil"/>
                    <w:bottom w:val="single" w:sz="4" w:space="0" w:color="auto"/>
                    <w:right w:val="nil"/>
                  </w:tcBorders>
                  <w:vAlign w:val="center"/>
                </w:tcPr>
                <w:p w:rsidR="00FC1185" w:rsidRDefault="00FC1185">
                  <w:pPr>
                    <w:widowControl/>
                    <w:spacing w:line="560" w:lineRule="exact"/>
                    <w:jc w:val="center"/>
                    <w:rPr>
                      <w:rFonts w:ascii="Times New Roman" w:hAnsi="Times New Roman" w:cs="Times New Roman"/>
                      <w:kern w:val="0"/>
                    </w:rPr>
                  </w:pPr>
                </w:p>
              </w:tc>
              <w:tc>
                <w:tcPr>
                  <w:tcW w:w="3439" w:type="dxa"/>
                  <w:tcBorders>
                    <w:top w:val="nil"/>
                    <w:left w:val="nil"/>
                    <w:bottom w:val="single" w:sz="4" w:space="0" w:color="auto"/>
                    <w:right w:val="nil"/>
                  </w:tcBorders>
                  <w:vAlign w:val="center"/>
                </w:tcPr>
                <w:p w:rsidR="00FC1185" w:rsidRDefault="00FC1185">
                  <w:pPr>
                    <w:widowControl/>
                    <w:spacing w:line="560" w:lineRule="exact"/>
                    <w:jc w:val="center"/>
                    <w:rPr>
                      <w:rFonts w:ascii="Times New Roman" w:hAnsi="Times New Roman" w:cs="Times New Roman"/>
                      <w:kern w:val="0"/>
                    </w:rPr>
                  </w:pPr>
                </w:p>
              </w:tc>
              <w:tc>
                <w:tcPr>
                  <w:tcW w:w="2650" w:type="dxa"/>
                  <w:tcBorders>
                    <w:top w:val="nil"/>
                    <w:left w:val="nil"/>
                    <w:bottom w:val="single" w:sz="4" w:space="0" w:color="auto"/>
                    <w:right w:val="nil"/>
                  </w:tcBorders>
                  <w:vAlign w:val="center"/>
                </w:tcPr>
                <w:p w:rsidR="00FC1185" w:rsidRDefault="00FC1185">
                  <w:pPr>
                    <w:widowControl/>
                    <w:spacing w:line="560" w:lineRule="exact"/>
                    <w:jc w:val="center"/>
                    <w:rPr>
                      <w:rFonts w:ascii="Times New Roman" w:hAnsi="Times New Roman" w:cs="Times New Roman"/>
                      <w:kern w:val="0"/>
                    </w:rPr>
                  </w:pPr>
                </w:p>
              </w:tc>
              <w:tc>
                <w:tcPr>
                  <w:tcW w:w="2520" w:type="dxa"/>
                  <w:tcBorders>
                    <w:top w:val="nil"/>
                    <w:left w:val="nil"/>
                    <w:bottom w:val="single" w:sz="4" w:space="0" w:color="auto"/>
                    <w:right w:val="nil"/>
                  </w:tcBorders>
                  <w:vAlign w:val="center"/>
                </w:tcPr>
                <w:p w:rsidR="00FC1185" w:rsidRDefault="00FC1185">
                  <w:pPr>
                    <w:widowControl/>
                    <w:spacing w:line="560" w:lineRule="exact"/>
                    <w:jc w:val="center"/>
                    <w:rPr>
                      <w:rFonts w:ascii="Times New Roman" w:hAnsi="Times New Roman" w:cs="Times New Roman"/>
                      <w:kern w:val="0"/>
                    </w:rPr>
                  </w:pPr>
                </w:p>
              </w:tc>
              <w:tc>
                <w:tcPr>
                  <w:tcW w:w="2897" w:type="dxa"/>
                  <w:tcBorders>
                    <w:top w:val="nil"/>
                    <w:left w:val="nil"/>
                    <w:bottom w:val="single" w:sz="4" w:space="0" w:color="auto"/>
                    <w:right w:val="nil"/>
                  </w:tcBorders>
                  <w:vAlign w:val="center"/>
                  <w:hideMark/>
                </w:tcPr>
                <w:p w:rsidR="00FC1185" w:rsidRDefault="00FC1185">
                  <w:pPr>
                    <w:widowControl/>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28"/>
                      <w:szCs w:val="28"/>
                    </w:rPr>
                    <w:t>单位：亩</w:t>
                  </w:r>
                </w:p>
              </w:tc>
            </w:tr>
            <w:tr w:rsidR="00FC1185">
              <w:trPr>
                <w:trHeight w:val="709"/>
              </w:trPr>
              <w:tc>
                <w:tcPr>
                  <w:tcW w:w="1755" w:type="dxa"/>
                  <w:tcBorders>
                    <w:top w:val="single" w:sz="4" w:space="0" w:color="auto"/>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行政区</w:t>
                  </w:r>
                </w:p>
              </w:tc>
              <w:tc>
                <w:tcPr>
                  <w:tcW w:w="3439"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目标任务面积</w:t>
                  </w:r>
                </w:p>
              </w:tc>
              <w:tc>
                <w:tcPr>
                  <w:tcW w:w="2650"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2020</w:t>
                  </w:r>
                  <w:r>
                    <w:rPr>
                      <w:rFonts w:ascii="宋体" w:hAnsi="宋体" w:cs="Times New Roman"/>
                      <w:kern w:val="0"/>
                    </w:rPr>
                    <w:t>年度</w:t>
                  </w:r>
                </w:p>
              </w:tc>
              <w:tc>
                <w:tcPr>
                  <w:tcW w:w="2520" w:type="dxa"/>
                  <w:tcBorders>
                    <w:top w:val="single" w:sz="4" w:space="0" w:color="auto"/>
                    <w:left w:val="nil"/>
                    <w:bottom w:val="single" w:sz="4" w:space="0" w:color="auto"/>
                    <w:right w:val="nil"/>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2021</w:t>
                  </w:r>
                  <w:r>
                    <w:rPr>
                      <w:rFonts w:ascii="宋体" w:hAnsi="宋体" w:cs="Times New Roman"/>
                      <w:kern w:val="0"/>
                    </w:rPr>
                    <w:t>年度</w:t>
                  </w:r>
                </w:p>
              </w:tc>
              <w:tc>
                <w:tcPr>
                  <w:tcW w:w="2897" w:type="dxa"/>
                  <w:tcBorders>
                    <w:top w:val="single" w:sz="4" w:space="0" w:color="auto"/>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2022</w:t>
                  </w:r>
                  <w:r>
                    <w:rPr>
                      <w:rFonts w:ascii="宋体" w:hAnsi="宋体" w:cs="Times New Roman"/>
                      <w:kern w:val="0"/>
                    </w:rPr>
                    <w:t>年度</w:t>
                  </w:r>
                </w:p>
              </w:tc>
            </w:tr>
            <w:tr w:rsidR="00FC1185">
              <w:trPr>
                <w:trHeight w:val="799"/>
              </w:trPr>
              <w:tc>
                <w:tcPr>
                  <w:tcW w:w="1755" w:type="dxa"/>
                  <w:tcBorders>
                    <w:top w:val="single" w:sz="4" w:space="0" w:color="auto"/>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港北区</w:t>
                  </w:r>
                </w:p>
              </w:tc>
              <w:tc>
                <w:tcPr>
                  <w:tcW w:w="3439"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18500</w:t>
                  </w:r>
                </w:p>
              </w:tc>
              <w:tc>
                <w:tcPr>
                  <w:tcW w:w="2650"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5500</w:t>
                  </w:r>
                </w:p>
              </w:tc>
              <w:tc>
                <w:tcPr>
                  <w:tcW w:w="2520" w:type="dxa"/>
                  <w:tcBorders>
                    <w:top w:val="single" w:sz="4" w:space="0" w:color="auto"/>
                    <w:left w:val="nil"/>
                    <w:bottom w:val="single" w:sz="4" w:space="0" w:color="auto"/>
                    <w:right w:val="nil"/>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6000</w:t>
                  </w:r>
                </w:p>
              </w:tc>
              <w:tc>
                <w:tcPr>
                  <w:tcW w:w="2897" w:type="dxa"/>
                  <w:tcBorders>
                    <w:top w:val="single" w:sz="4" w:space="0" w:color="auto"/>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7000</w:t>
                  </w:r>
                </w:p>
              </w:tc>
            </w:tr>
            <w:tr w:rsidR="00FC1185">
              <w:trPr>
                <w:trHeight w:val="799"/>
              </w:trPr>
              <w:tc>
                <w:tcPr>
                  <w:tcW w:w="1755" w:type="dxa"/>
                  <w:tcBorders>
                    <w:top w:val="single" w:sz="4" w:space="0" w:color="auto"/>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港南区</w:t>
                  </w:r>
                </w:p>
              </w:tc>
              <w:tc>
                <w:tcPr>
                  <w:tcW w:w="3439"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14600</w:t>
                  </w:r>
                </w:p>
              </w:tc>
              <w:tc>
                <w:tcPr>
                  <w:tcW w:w="2650"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4100</w:t>
                  </w:r>
                </w:p>
              </w:tc>
              <w:tc>
                <w:tcPr>
                  <w:tcW w:w="2520" w:type="dxa"/>
                  <w:tcBorders>
                    <w:top w:val="single" w:sz="4" w:space="0" w:color="auto"/>
                    <w:left w:val="nil"/>
                    <w:bottom w:val="single" w:sz="4" w:space="0" w:color="auto"/>
                    <w:right w:val="nil"/>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4500</w:t>
                  </w:r>
                </w:p>
              </w:tc>
              <w:tc>
                <w:tcPr>
                  <w:tcW w:w="2897" w:type="dxa"/>
                  <w:tcBorders>
                    <w:top w:val="single" w:sz="4" w:space="0" w:color="auto"/>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6000</w:t>
                  </w:r>
                </w:p>
              </w:tc>
            </w:tr>
            <w:tr w:rsidR="00FC1185">
              <w:trPr>
                <w:trHeight w:val="799"/>
              </w:trPr>
              <w:tc>
                <w:tcPr>
                  <w:tcW w:w="1755" w:type="dxa"/>
                  <w:tcBorders>
                    <w:top w:val="single" w:sz="4" w:space="0" w:color="auto"/>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覃塘区</w:t>
                  </w:r>
                </w:p>
              </w:tc>
              <w:tc>
                <w:tcPr>
                  <w:tcW w:w="3439"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60000</w:t>
                  </w:r>
                </w:p>
              </w:tc>
              <w:tc>
                <w:tcPr>
                  <w:tcW w:w="2650"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18000</w:t>
                  </w:r>
                </w:p>
              </w:tc>
              <w:tc>
                <w:tcPr>
                  <w:tcW w:w="2520" w:type="dxa"/>
                  <w:tcBorders>
                    <w:top w:val="single" w:sz="4" w:space="0" w:color="auto"/>
                    <w:left w:val="nil"/>
                    <w:bottom w:val="single" w:sz="4" w:space="0" w:color="auto"/>
                    <w:right w:val="nil"/>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20000</w:t>
                  </w:r>
                </w:p>
              </w:tc>
              <w:tc>
                <w:tcPr>
                  <w:tcW w:w="2897" w:type="dxa"/>
                  <w:tcBorders>
                    <w:top w:val="single" w:sz="4" w:space="0" w:color="auto"/>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22000</w:t>
                  </w:r>
                </w:p>
              </w:tc>
            </w:tr>
            <w:tr w:rsidR="00FC1185">
              <w:trPr>
                <w:trHeight w:val="799"/>
              </w:trPr>
              <w:tc>
                <w:tcPr>
                  <w:tcW w:w="1755" w:type="dxa"/>
                  <w:tcBorders>
                    <w:top w:val="single" w:sz="4" w:space="0" w:color="auto"/>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平南县</w:t>
                  </w:r>
                </w:p>
              </w:tc>
              <w:tc>
                <w:tcPr>
                  <w:tcW w:w="3439"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26400</w:t>
                  </w:r>
                </w:p>
              </w:tc>
              <w:tc>
                <w:tcPr>
                  <w:tcW w:w="2650"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8900</w:t>
                  </w:r>
                </w:p>
              </w:tc>
              <w:tc>
                <w:tcPr>
                  <w:tcW w:w="2520" w:type="dxa"/>
                  <w:tcBorders>
                    <w:top w:val="single" w:sz="4" w:space="0" w:color="auto"/>
                    <w:left w:val="nil"/>
                    <w:bottom w:val="single" w:sz="4" w:space="0" w:color="auto"/>
                    <w:right w:val="nil"/>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9500</w:t>
                  </w:r>
                </w:p>
              </w:tc>
              <w:tc>
                <w:tcPr>
                  <w:tcW w:w="2897" w:type="dxa"/>
                  <w:tcBorders>
                    <w:top w:val="single" w:sz="4" w:space="0" w:color="auto"/>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8000</w:t>
                  </w:r>
                </w:p>
              </w:tc>
            </w:tr>
            <w:tr w:rsidR="00FC1185">
              <w:trPr>
                <w:trHeight w:val="799"/>
              </w:trPr>
              <w:tc>
                <w:tcPr>
                  <w:tcW w:w="1755" w:type="dxa"/>
                  <w:tcBorders>
                    <w:top w:val="single" w:sz="4" w:space="0" w:color="auto"/>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桂平市</w:t>
                  </w:r>
                </w:p>
              </w:tc>
              <w:tc>
                <w:tcPr>
                  <w:tcW w:w="3439"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33500</w:t>
                  </w:r>
                </w:p>
              </w:tc>
              <w:tc>
                <w:tcPr>
                  <w:tcW w:w="2650"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8500</w:t>
                  </w:r>
                </w:p>
              </w:tc>
              <w:tc>
                <w:tcPr>
                  <w:tcW w:w="2520" w:type="dxa"/>
                  <w:tcBorders>
                    <w:top w:val="single" w:sz="4" w:space="0" w:color="auto"/>
                    <w:left w:val="nil"/>
                    <w:bottom w:val="single" w:sz="4" w:space="0" w:color="auto"/>
                    <w:right w:val="nil"/>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10000</w:t>
                  </w:r>
                </w:p>
              </w:tc>
              <w:tc>
                <w:tcPr>
                  <w:tcW w:w="2897" w:type="dxa"/>
                  <w:tcBorders>
                    <w:top w:val="single" w:sz="4" w:space="0" w:color="auto"/>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15000</w:t>
                  </w:r>
                </w:p>
              </w:tc>
            </w:tr>
            <w:tr w:rsidR="00FC1185">
              <w:trPr>
                <w:trHeight w:val="799"/>
              </w:trPr>
              <w:tc>
                <w:tcPr>
                  <w:tcW w:w="1755" w:type="dxa"/>
                  <w:tcBorders>
                    <w:top w:val="single" w:sz="4" w:space="0" w:color="auto"/>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合计</w:t>
                  </w:r>
                </w:p>
              </w:tc>
              <w:tc>
                <w:tcPr>
                  <w:tcW w:w="3439"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153000</w:t>
                  </w:r>
                </w:p>
              </w:tc>
              <w:tc>
                <w:tcPr>
                  <w:tcW w:w="2650"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45000</w:t>
                  </w:r>
                </w:p>
              </w:tc>
              <w:tc>
                <w:tcPr>
                  <w:tcW w:w="2520" w:type="dxa"/>
                  <w:tcBorders>
                    <w:top w:val="single" w:sz="4" w:space="0" w:color="auto"/>
                    <w:left w:val="nil"/>
                    <w:bottom w:val="single" w:sz="4" w:space="0" w:color="auto"/>
                    <w:right w:val="nil"/>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50000</w:t>
                  </w:r>
                </w:p>
              </w:tc>
              <w:tc>
                <w:tcPr>
                  <w:tcW w:w="2897" w:type="dxa"/>
                  <w:tcBorders>
                    <w:top w:val="single" w:sz="4" w:space="0" w:color="auto"/>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58000</w:t>
                  </w:r>
                </w:p>
              </w:tc>
            </w:tr>
          </w:tbl>
          <w:p w:rsidR="00FC1185" w:rsidRDefault="00FC1185">
            <w:pPr>
              <w:widowControl/>
              <w:spacing w:line="560" w:lineRule="exact"/>
              <w:jc w:val="center"/>
              <w:rPr>
                <w:rFonts w:ascii="Times New Roman" w:hAnsi="Times New Roman" w:cs="Times New Roman"/>
                <w:b/>
                <w:bCs/>
                <w:kern w:val="0"/>
                <w:sz w:val="36"/>
                <w:szCs w:val="36"/>
              </w:rPr>
            </w:pPr>
          </w:p>
        </w:tc>
      </w:tr>
    </w:tbl>
    <w:p w:rsidR="00FC1185" w:rsidRDefault="00FC1185" w:rsidP="00FC1185">
      <w:pPr>
        <w:widowControl/>
        <w:jc w:val="left"/>
        <w:rPr>
          <w:rFonts w:ascii="Times New Roman" w:eastAsia="方正小标宋简体" w:hAnsi="Times New Roman" w:cs="Times New Roman"/>
          <w:kern w:val="0"/>
          <w:sz w:val="36"/>
          <w:szCs w:val="36"/>
        </w:rPr>
        <w:sectPr w:rsidR="00FC1185">
          <w:pgSz w:w="16838" w:h="11906" w:orient="landscape"/>
          <w:pgMar w:top="1134" w:right="1588" w:bottom="1134" w:left="1588" w:header="720" w:footer="720" w:gutter="0"/>
          <w:cols w:space="720"/>
          <w:docGrid w:type="lines" w:linePitch="312"/>
        </w:sectPr>
      </w:pPr>
    </w:p>
    <w:tbl>
      <w:tblPr>
        <w:tblW w:w="0" w:type="auto"/>
        <w:jc w:val="center"/>
        <w:tblLayout w:type="fixed"/>
        <w:tblLook w:val="04A0"/>
      </w:tblPr>
      <w:tblGrid>
        <w:gridCol w:w="2451"/>
        <w:gridCol w:w="2730"/>
        <w:gridCol w:w="2295"/>
        <w:gridCol w:w="2310"/>
        <w:gridCol w:w="2420"/>
      </w:tblGrid>
      <w:tr w:rsidR="00FC1185" w:rsidTr="00FC1185">
        <w:trPr>
          <w:trHeight w:val="450"/>
          <w:jc w:val="center"/>
        </w:trPr>
        <w:tc>
          <w:tcPr>
            <w:tcW w:w="12206" w:type="dxa"/>
            <w:gridSpan w:val="5"/>
            <w:tcBorders>
              <w:top w:val="nil"/>
              <w:left w:val="nil"/>
              <w:bottom w:val="nil"/>
              <w:right w:val="nil"/>
            </w:tcBorders>
            <w:vAlign w:val="center"/>
            <w:hideMark/>
          </w:tcPr>
          <w:p w:rsidR="00FC1185" w:rsidRDefault="00FC1185">
            <w:pPr>
              <w:widowControl/>
              <w:spacing w:line="560" w:lineRule="exact"/>
              <w:jc w:val="center"/>
              <w:rPr>
                <w:rFonts w:ascii="Times New Roman" w:eastAsia="方正小标宋简体" w:hAnsi="Times New Roman" w:cs="Times New Roman"/>
                <w:kern w:val="0"/>
                <w:sz w:val="36"/>
                <w:szCs w:val="36"/>
              </w:rPr>
            </w:pPr>
            <w:r>
              <w:rPr>
                <w:rFonts w:ascii="Times New Roman" w:eastAsia="方正小标宋简体" w:hAnsi="Times New Roman" w:cs="Times New Roman"/>
                <w:kern w:val="0"/>
                <w:sz w:val="36"/>
                <w:szCs w:val="36"/>
              </w:rPr>
              <w:lastRenderedPageBreak/>
              <w:t>表二</w:t>
            </w:r>
            <w:r>
              <w:rPr>
                <w:rFonts w:ascii="Times New Roman" w:eastAsia="方正小标宋简体" w:hAnsi="Times New Roman" w:cs="Times New Roman"/>
                <w:kern w:val="0"/>
                <w:sz w:val="36"/>
                <w:szCs w:val="36"/>
              </w:rPr>
              <w:t xml:space="preserve">   </w:t>
            </w:r>
            <w:r>
              <w:rPr>
                <w:rFonts w:ascii="Times New Roman" w:eastAsia="方正小标宋简体" w:hAnsi="Times New Roman" w:cs="Times New Roman"/>
                <w:kern w:val="0"/>
                <w:sz w:val="36"/>
                <w:szCs w:val="36"/>
              </w:rPr>
              <w:t>贵港市</w:t>
            </w:r>
            <w:r>
              <w:rPr>
                <w:rFonts w:ascii="Times New Roman" w:eastAsia="方正小标宋简体" w:hAnsi="Times New Roman" w:cs="Times New Roman"/>
                <w:kern w:val="0"/>
                <w:sz w:val="36"/>
                <w:szCs w:val="36"/>
              </w:rPr>
              <w:t>2020-2022</w:t>
            </w:r>
            <w:r>
              <w:rPr>
                <w:rFonts w:ascii="方正小标宋简体" w:eastAsia="方正小标宋简体" w:hAnsi="Times New Roman" w:cs="Times New Roman"/>
                <w:kern w:val="0"/>
                <w:sz w:val="36"/>
                <w:szCs w:val="36"/>
              </w:rPr>
              <w:t>年实施垦造耕地目标任务表</w:t>
            </w:r>
          </w:p>
        </w:tc>
      </w:tr>
      <w:tr w:rsidR="00FC1185" w:rsidTr="00FC1185">
        <w:trPr>
          <w:trHeight w:val="600"/>
          <w:jc w:val="center"/>
        </w:trPr>
        <w:tc>
          <w:tcPr>
            <w:tcW w:w="2451" w:type="dxa"/>
            <w:tcBorders>
              <w:top w:val="nil"/>
              <w:left w:val="nil"/>
              <w:bottom w:val="nil"/>
              <w:right w:val="nil"/>
            </w:tcBorders>
            <w:vAlign w:val="center"/>
          </w:tcPr>
          <w:p w:rsidR="00FC1185" w:rsidRDefault="00FC1185">
            <w:pPr>
              <w:widowControl/>
              <w:spacing w:line="560" w:lineRule="exact"/>
              <w:jc w:val="center"/>
              <w:rPr>
                <w:rFonts w:ascii="Times New Roman" w:hAnsi="Times New Roman" w:cs="Times New Roman"/>
                <w:kern w:val="0"/>
                <w:sz w:val="24"/>
                <w:szCs w:val="24"/>
              </w:rPr>
            </w:pPr>
          </w:p>
        </w:tc>
        <w:tc>
          <w:tcPr>
            <w:tcW w:w="2730" w:type="dxa"/>
            <w:tcBorders>
              <w:top w:val="nil"/>
              <w:left w:val="nil"/>
              <w:bottom w:val="nil"/>
              <w:right w:val="nil"/>
            </w:tcBorders>
            <w:vAlign w:val="center"/>
          </w:tcPr>
          <w:p w:rsidR="00FC1185" w:rsidRDefault="00FC1185">
            <w:pPr>
              <w:widowControl/>
              <w:spacing w:line="560" w:lineRule="exact"/>
              <w:jc w:val="center"/>
              <w:rPr>
                <w:rFonts w:ascii="Times New Roman" w:hAnsi="Times New Roman" w:cs="Times New Roman"/>
                <w:kern w:val="0"/>
                <w:sz w:val="24"/>
                <w:szCs w:val="24"/>
              </w:rPr>
            </w:pPr>
          </w:p>
        </w:tc>
        <w:tc>
          <w:tcPr>
            <w:tcW w:w="2295" w:type="dxa"/>
            <w:tcBorders>
              <w:top w:val="nil"/>
              <w:left w:val="nil"/>
              <w:bottom w:val="nil"/>
              <w:right w:val="nil"/>
            </w:tcBorders>
            <w:vAlign w:val="center"/>
          </w:tcPr>
          <w:p w:rsidR="00FC1185" w:rsidRDefault="00FC1185">
            <w:pPr>
              <w:widowControl/>
              <w:spacing w:line="560" w:lineRule="exact"/>
              <w:jc w:val="center"/>
              <w:rPr>
                <w:rFonts w:ascii="Times New Roman" w:hAnsi="Times New Roman" w:cs="Times New Roman"/>
                <w:kern w:val="0"/>
                <w:sz w:val="24"/>
                <w:szCs w:val="24"/>
              </w:rPr>
            </w:pPr>
          </w:p>
        </w:tc>
        <w:tc>
          <w:tcPr>
            <w:tcW w:w="2310" w:type="dxa"/>
            <w:tcBorders>
              <w:top w:val="nil"/>
              <w:left w:val="nil"/>
              <w:bottom w:val="nil"/>
              <w:right w:val="nil"/>
            </w:tcBorders>
            <w:vAlign w:val="center"/>
          </w:tcPr>
          <w:p w:rsidR="00FC1185" w:rsidRDefault="00FC1185">
            <w:pPr>
              <w:widowControl/>
              <w:spacing w:line="560" w:lineRule="exact"/>
              <w:jc w:val="center"/>
              <w:rPr>
                <w:rFonts w:ascii="Times New Roman" w:hAnsi="Times New Roman" w:cs="Times New Roman"/>
                <w:kern w:val="0"/>
                <w:sz w:val="24"/>
                <w:szCs w:val="24"/>
              </w:rPr>
            </w:pPr>
          </w:p>
        </w:tc>
        <w:tc>
          <w:tcPr>
            <w:tcW w:w="2420" w:type="dxa"/>
            <w:tcBorders>
              <w:top w:val="nil"/>
              <w:left w:val="nil"/>
              <w:bottom w:val="nil"/>
              <w:right w:val="nil"/>
            </w:tcBorders>
            <w:vAlign w:val="center"/>
            <w:hideMark/>
          </w:tcPr>
          <w:p w:rsidR="00FC1185" w:rsidRDefault="00FC1185">
            <w:pPr>
              <w:widowControl/>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28"/>
                <w:szCs w:val="28"/>
              </w:rPr>
              <w:t>单位：亩</w:t>
            </w:r>
          </w:p>
        </w:tc>
      </w:tr>
      <w:tr w:rsidR="00FC1185" w:rsidTr="00FC1185">
        <w:trPr>
          <w:trHeight w:val="835"/>
          <w:jc w:val="center"/>
        </w:trPr>
        <w:tc>
          <w:tcPr>
            <w:tcW w:w="2451" w:type="dxa"/>
            <w:tcBorders>
              <w:top w:val="single" w:sz="4" w:space="0" w:color="auto"/>
              <w:left w:val="single" w:sz="4" w:space="0" w:color="auto"/>
              <w:bottom w:val="nil"/>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行政区</w:t>
            </w:r>
          </w:p>
        </w:tc>
        <w:tc>
          <w:tcPr>
            <w:tcW w:w="2730" w:type="dxa"/>
            <w:tcBorders>
              <w:top w:val="single" w:sz="4" w:space="0" w:color="auto"/>
              <w:left w:val="nil"/>
              <w:bottom w:val="nil"/>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目标任务面积</w:t>
            </w:r>
          </w:p>
        </w:tc>
        <w:tc>
          <w:tcPr>
            <w:tcW w:w="2295"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2020</w:t>
            </w:r>
            <w:r>
              <w:rPr>
                <w:rFonts w:ascii="宋体" w:hAnsi="宋体" w:cs="Times New Roman"/>
                <w:kern w:val="0"/>
              </w:rPr>
              <w:t>年</w:t>
            </w:r>
          </w:p>
        </w:tc>
        <w:tc>
          <w:tcPr>
            <w:tcW w:w="2310"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2021</w:t>
            </w:r>
            <w:r>
              <w:rPr>
                <w:rFonts w:ascii="宋体" w:hAnsi="宋体" w:cs="Times New Roman"/>
                <w:kern w:val="0"/>
              </w:rPr>
              <w:t>年</w:t>
            </w:r>
          </w:p>
        </w:tc>
        <w:tc>
          <w:tcPr>
            <w:tcW w:w="2420"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2022</w:t>
            </w:r>
            <w:r>
              <w:rPr>
                <w:rFonts w:ascii="宋体" w:hAnsi="宋体" w:cs="Times New Roman"/>
                <w:kern w:val="0"/>
              </w:rPr>
              <w:t>年</w:t>
            </w:r>
          </w:p>
        </w:tc>
      </w:tr>
      <w:tr w:rsidR="00FC1185" w:rsidTr="00FC1185">
        <w:trPr>
          <w:trHeight w:val="799"/>
          <w:jc w:val="center"/>
        </w:trPr>
        <w:tc>
          <w:tcPr>
            <w:tcW w:w="2451" w:type="dxa"/>
            <w:tcBorders>
              <w:top w:val="single" w:sz="4" w:space="0" w:color="auto"/>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港北区</w:t>
            </w:r>
          </w:p>
        </w:tc>
        <w:tc>
          <w:tcPr>
            <w:tcW w:w="2730"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16200</w:t>
            </w:r>
          </w:p>
        </w:tc>
        <w:tc>
          <w:tcPr>
            <w:tcW w:w="2295"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2200</w:t>
            </w:r>
          </w:p>
        </w:tc>
        <w:tc>
          <w:tcPr>
            <w:tcW w:w="231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7000</w:t>
            </w:r>
          </w:p>
        </w:tc>
        <w:tc>
          <w:tcPr>
            <w:tcW w:w="242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7000</w:t>
            </w:r>
          </w:p>
        </w:tc>
      </w:tr>
      <w:tr w:rsidR="00FC1185" w:rsidTr="00FC1185">
        <w:trPr>
          <w:trHeight w:val="799"/>
          <w:jc w:val="center"/>
        </w:trPr>
        <w:tc>
          <w:tcPr>
            <w:tcW w:w="2451" w:type="dxa"/>
            <w:tcBorders>
              <w:top w:val="nil"/>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港南区</w:t>
            </w:r>
          </w:p>
        </w:tc>
        <w:tc>
          <w:tcPr>
            <w:tcW w:w="273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20800</w:t>
            </w:r>
          </w:p>
        </w:tc>
        <w:tc>
          <w:tcPr>
            <w:tcW w:w="2295"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2800</w:t>
            </w:r>
          </w:p>
        </w:tc>
        <w:tc>
          <w:tcPr>
            <w:tcW w:w="231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9000</w:t>
            </w:r>
          </w:p>
        </w:tc>
        <w:tc>
          <w:tcPr>
            <w:tcW w:w="242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9000</w:t>
            </w:r>
          </w:p>
        </w:tc>
      </w:tr>
      <w:tr w:rsidR="00FC1185" w:rsidTr="00FC1185">
        <w:trPr>
          <w:trHeight w:val="799"/>
          <w:jc w:val="center"/>
        </w:trPr>
        <w:tc>
          <w:tcPr>
            <w:tcW w:w="2451" w:type="dxa"/>
            <w:tcBorders>
              <w:top w:val="nil"/>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覃塘区</w:t>
            </w:r>
          </w:p>
        </w:tc>
        <w:tc>
          <w:tcPr>
            <w:tcW w:w="273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42000</w:t>
            </w:r>
          </w:p>
        </w:tc>
        <w:tc>
          <w:tcPr>
            <w:tcW w:w="2295"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6000</w:t>
            </w:r>
          </w:p>
        </w:tc>
        <w:tc>
          <w:tcPr>
            <w:tcW w:w="231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18000</w:t>
            </w:r>
          </w:p>
        </w:tc>
        <w:tc>
          <w:tcPr>
            <w:tcW w:w="242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18000</w:t>
            </w:r>
          </w:p>
        </w:tc>
      </w:tr>
      <w:tr w:rsidR="00FC1185" w:rsidTr="00FC1185">
        <w:trPr>
          <w:trHeight w:val="799"/>
          <w:jc w:val="center"/>
        </w:trPr>
        <w:tc>
          <w:tcPr>
            <w:tcW w:w="2451" w:type="dxa"/>
            <w:tcBorders>
              <w:top w:val="nil"/>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平南县</w:t>
            </w:r>
          </w:p>
        </w:tc>
        <w:tc>
          <w:tcPr>
            <w:tcW w:w="273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42500</w:t>
            </w:r>
          </w:p>
        </w:tc>
        <w:tc>
          <w:tcPr>
            <w:tcW w:w="2295"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6500</w:t>
            </w:r>
          </w:p>
        </w:tc>
        <w:tc>
          <w:tcPr>
            <w:tcW w:w="231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18000</w:t>
            </w:r>
          </w:p>
        </w:tc>
        <w:tc>
          <w:tcPr>
            <w:tcW w:w="242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18000</w:t>
            </w:r>
          </w:p>
        </w:tc>
      </w:tr>
      <w:tr w:rsidR="00FC1185" w:rsidTr="00FC1185">
        <w:trPr>
          <w:trHeight w:val="799"/>
          <w:jc w:val="center"/>
        </w:trPr>
        <w:tc>
          <w:tcPr>
            <w:tcW w:w="2451" w:type="dxa"/>
            <w:tcBorders>
              <w:top w:val="nil"/>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桂平市</w:t>
            </w:r>
          </w:p>
        </w:tc>
        <w:tc>
          <w:tcPr>
            <w:tcW w:w="273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65500</w:t>
            </w:r>
          </w:p>
        </w:tc>
        <w:tc>
          <w:tcPr>
            <w:tcW w:w="2295"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9500</w:t>
            </w:r>
          </w:p>
        </w:tc>
        <w:tc>
          <w:tcPr>
            <w:tcW w:w="231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28000</w:t>
            </w:r>
          </w:p>
        </w:tc>
        <w:tc>
          <w:tcPr>
            <w:tcW w:w="242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28000</w:t>
            </w:r>
          </w:p>
        </w:tc>
      </w:tr>
      <w:tr w:rsidR="00FC1185" w:rsidTr="00FC1185">
        <w:trPr>
          <w:trHeight w:val="799"/>
          <w:jc w:val="center"/>
        </w:trPr>
        <w:tc>
          <w:tcPr>
            <w:tcW w:w="2451" w:type="dxa"/>
            <w:tcBorders>
              <w:top w:val="nil"/>
              <w:left w:val="single" w:sz="4" w:space="0" w:color="auto"/>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合计</w:t>
            </w:r>
          </w:p>
        </w:tc>
        <w:tc>
          <w:tcPr>
            <w:tcW w:w="273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187000</w:t>
            </w:r>
          </w:p>
        </w:tc>
        <w:tc>
          <w:tcPr>
            <w:tcW w:w="2295"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27000</w:t>
            </w:r>
          </w:p>
        </w:tc>
        <w:tc>
          <w:tcPr>
            <w:tcW w:w="231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80000</w:t>
            </w:r>
          </w:p>
        </w:tc>
        <w:tc>
          <w:tcPr>
            <w:tcW w:w="2420" w:type="dxa"/>
            <w:tcBorders>
              <w:top w:val="nil"/>
              <w:left w:val="nil"/>
              <w:bottom w:val="single" w:sz="4" w:space="0" w:color="auto"/>
              <w:right w:val="single" w:sz="4" w:space="0" w:color="auto"/>
            </w:tcBorders>
            <w:vAlign w:val="center"/>
            <w:hideMark/>
          </w:tcPr>
          <w:p w:rsidR="00FC1185" w:rsidRDefault="00FC1185">
            <w:pPr>
              <w:widowControl/>
              <w:spacing w:line="560" w:lineRule="exact"/>
              <w:jc w:val="center"/>
              <w:rPr>
                <w:rFonts w:ascii="Times New Roman" w:hAnsi="Times New Roman" w:cs="Times New Roman"/>
                <w:kern w:val="0"/>
              </w:rPr>
            </w:pPr>
            <w:r>
              <w:rPr>
                <w:rFonts w:ascii="Times New Roman" w:hAnsi="Times New Roman" w:cs="Times New Roman"/>
                <w:kern w:val="0"/>
              </w:rPr>
              <w:t>80000</w:t>
            </w:r>
          </w:p>
        </w:tc>
      </w:tr>
    </w:tbl>
    <w:p w:rsidR="00FC1185" w:rsidRDefault="00FC1185" w:rsidP="00FC1185">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FC1185" w:rsidRDefault="00FC1185" w:rsidP="00FC1185">
      <w:pPr>
        <w:widowControl/>
        <w:jc w:val="left"/>
        <w:rPr>
          <w:rFonts w:ascii="Times New Roman" w:eastAsia="方正小标宋简体" w:hAnsi="Times New Roman" w:cs="Times New Roman"/>
          <w:kern w:val="0"/>
          <w:sz w:val="36"/>
          <w:szCs w:val="36"/>
        </w:rPr>
        <w:sectPr w:rsidR="00FC1185">
          <w:pgSz w:w="16838" w:h="11906" w:orient="landscape"/>
          <w:pgMar w:top="1134" w:right="1588" w:bottom="1134" w:left="1588" w:header="720" w:footer="720" w:gutter="0"/>
          <w:cols w:space="720"/>
          <w:docGrid w:type="lines" w:linePitch="312"/>
        </w:sectPr>
      </w:pPr>
    </w:p>
    <w:p w:rsidR="00FC1185" w:rsidRDefault="00FC1185" w:rsidP="00FC1185">
      <w:pPr>
        <w:spacing w:line="560" w:lineRule="exact"/>
        <w:jc w:val="center"/>
        <w:rPr>
          <w:rFonts w:ascii="Times New Roman" w:eastAsia="方正小标宋简体" w:hAnsi="Times New Roman" w:cs="Times New Roman"/>
          <w:sz w:val="32"/>
          <w:szCs w:val="32"/>
        </w:rPr>
      </w:pPr>
      <w:r>
        <w:rPr>
          <w:rFonts w:ascii="方正小标宋简体" w:eastAsia="方正小标宋简体" w:hAnsi="Times New Roman" w:cs="Times New Roman"/>
          <w:kern w:val="0"/>
          <w:sz w:val="36"/>
          <w:szCs w:val="36"/>
        </w:rPr>
        <w:lastRenderedPageBreak/>
        <w:t>表三</w:t>
      </w:r>
      <w:r>
        <w:rPr>
          <w:rFonts w:ascii="Times New Roman" w:eastAsia="方正小标宋简体" w:hAnsi="Times New Roman" w:cs="Times New Roman"/>
          <w:kern w:val="0"/>
          <w:sz w:val="36"/>
          <w:szCs w:val="36"/>
        </w:rPr>
        <w:t xml:space="preserve">   </w:t>
      </w:r>
      <w:r>
        <w:rPr>
          <w:rFonts w:ascii="方正小标宋简体" w:eastAsia="方正小标宋简体" w:hAnsi="Times New Roman" w:cs="Times New Roman"/>
          <w:kern w:val="0"/>
          <w:sz w:val="36"/>
          <w:szCs w:val="36"/>
        </w:rPr>
        <w:t>土地综合整治工作任务完成情况细化考核表</w:t>
      </w:r>
    </w:p>
    <w:p w:rsidR="00FC1185" w:rsidRDefault="00FC1185" w:rsidP="00FC1185">
      <w:pPr>
        <w:spacing w:line="560" w:lineRule="exact"/>
        <w:ind w:leftChars="620" w:left="1302" w:firstLineChars="795" w:firstLine="2554"/>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070"/>
        <w:gridCol w:w="2070"/>
        <w:gridCol w:w="2070"/>
        <w:gridCol w:w="2070"/>
        <w:gridCol w:w="2070"/>
        <w:gridCol w:w="2070"/>
      </w:tblGrid>
      <w:tr w:rsidR="00FC1185" w:rsidTr="00FC1185">
        <w:trPr>
          <w:trHeight w:val="820"/>
          <w:jc w:val="center"/>
        </w:trPr>
        <w:tc>
          <w:tcPr>
            <w:tcW w:w="1800" w:type="dxa"/>
            <w:tcBorders>
              <w:top w:val="single" w:sz="4" w:space="0" w:color="auto"/>
              <w:left w:val="single" w:sz="4" w:space="0" w:color="auto"/>
              <w:bottom w:val="single" w:sz="4" w:space="0" w:color="auto"/>
              <w:right w:val="single" w:sz="4" w:space="0" w:color="auto"/>
            </w:tcBorders>
          </w:tcPr>
          <w:p w:rsidR="00FC1185" w:rsidRDefault="00FC1185">
            <w:pPr>
              <w:spacing w:line="560" w:lineRule="exact"/>
              <w:ind w:firstLineChars="200" w:firstLine="420"/>
              <w:rPr>
                <w:rFonts w:ascii="Times New Roman" w:hAnsi="Times New Roman" w:cs="Times New Roman"/>
              </w:rPr>
            </w:pPr>
            <w:r>
              <w:rPr>
                <w:rFonts w:ascii="Times New Roman" w:hAnsi="Times New Roman" w:cs="Times New Roman"/>
              </w:rPr>
              <w:t>完成任务量</w:t>
            </w:r>
          </w:p>
          <w:p w:rsidR="00FC1185" w:rsidRDefault="00FC1185">
            <w:pPr>
              <w:spacing w:line="560" w:lineRule="exact"/>
              <w:rPr>
                <w:rFonts w:ascii="Times New Roman" w:hAnsi="Times New Roman" w:cs="Times New Roman"/>
              </w:rPr>
            </w:pPr>
          </w:p>
          <w:p w:rsidR="00FC1185" w:rsidRDefault="00FC1185">
            <w:pPr>
              <w:spacing w:line="560" w:lineRule="exact"/>
              <w:rPr>
                <w:rFonts w:ascii="Times New Roman" w:hAnsi="Times New Roman" w:cs="Times New Roman"/>
              </w:rPr>
            </w:pPr>
            <w:r>
              <w:rPr>
                <w:rFonts w:ascii="Times New Roman" w:hAnsi="Times New Roman" w:cs="Times New Roman"/>
              </w:rPr>
              <w:t>被考核单位</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jc w:val="center"/>
              <w:rPr>
                <w:rFonts w:ascii="Times New Roman" w:hAnsi="Times New Roman" w:cs="Times New Roman"/>
              </w:rPr>
            </w:pPr>
            <w:r>
              <w:rPr>
                <w:rFonts w:ascii="Times New Roman" w:hAnsi="Times New Roman" w:cs="Times New Roman"/>
              </w:rPr>
              <w:t>100%</w:t>
            </w:r>
            <w:r>
              <w:rPr>
                <w:rFonts w:ascii="宋体" w:hAnsi="宋体" w:cs="Times New Roman"/>
              </w:rPr>
              <w:t>按时按质</w:t>
            </w:r>
          </w:p>
          <w:p w:rsidR="00FC1185" w:rsidRDefault="00FC1185">
            <w:pPr>
              <w:spacing w:line="560" w:lineRule="exact"/>
              <w:jc w:val="center"/>
              <w:rPr>
                <w:rFonts w:ascii="Times New Roman" w:hAnsi="Times New Roman" w:cs="Times New Roman"/>
              </w:rPr>
            </w:pPr>
            <w:r>
              <w:rPr>
                <w:rFonts w:ascii="Times New Roman" w:hAnsi="Times New Roman" w:cs="Times New Roman"/>
              </w:rPr>
              <w:t>完成任务</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jc w:val="center"/>
              <w:rPr>
                <w:rFonts w:ascii="Times New Roman" w:hAnsi="Times New Roman" w:cs="Times New Roman"/>
              </w:rPr>
            </w:pPr>
            <w:r>
              <w:rPr>
                <w:rFonts w:ascii="Times New Roman" w:hAnsi="Times New Roman" w:cs="Times New Roman"/>
              </w:rPr>
              <w:t>90%</w:t>
            </w:r>
            <w:r>
              <w:rPr>
                <w:rFonts w:ascii="宋体" w:hAnsi="宋体" w:cs="Times New Roman"/>
              </w:rPr>
              <w:t>以上（不含</w:t>
            </w:r>
            <w:r>
              <w:rPr>
                <w:rFonts w:ascii="Times New Roman" w:hAnsi="Times New Roman" w:cs="Times New Roman"/>
              </w:rPr>
              <w:t>90%</w:t>
            </w:r>
            <w:r>
              <w:rPr>
                <w:rFonts w:ascii="宋体" w:hAnsi="宋体" w:cs="Times New Roman"/>
              </w:rPr>
              <w:t>）</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jc w:val="center"/>
              <w:rPr>
                <w:rFonts w:ascii="Times New Roman" w:hAnsi="Times New Roman" w:cs="Times New Roman"/>
              </w:rPr>
            </w:pPr>
            <w:r>
              <w:rPr>
                <w:rFonts w:ascii="Times New Roman" w:hAnsi="Times New Roman" w:cs="Times New Roman"/>
              </w:rPr>
              <w:t>80%</w:t>
            </w:r>
            <w:r>
              <w:rPr>
                <w:rFonts w:ascii="宋体" w:hAnsi="宋体" w:cs="Times New Roman"/>
              </w:rPr>
              <w:t>以上</w:t>
            </w:r>
            <w:r>
              <w:rPr>
                <w:rFonts w:ascii="Times New Roman" w:hAnsi="Times New Roman" w:cs="Times New Roman"/>
              </w:rPr>
              <w:t>—90%</w:t>
            </w:r>
          </w:p>
          <w:p w:rsidR="00FC1185" w:rsidRDefault="00FC1185">
            <w:pPr>
              <w:spacing w:line="560" w:lineRule="exact"/>
              <w:jc w:val="center"/>
              <w:rPr>
                <w:rFonts w:ascii="Times New Roman" w:hAnsi="Times New Roman" w:cs="Times New Roman"/>
              </w:rPr>
            </w:pPr>
            <w:r>
              <w:rPr>
                <w:rFonts w:ascii="Times New Roman" w:hAnsi="Times New Roman" w:cs="Times New Roman"/>
              </w:rPr>
              <w:t>(</w:t>
            </w:r>
            <w:r>
              <w:rPr>
                <w:rFonts w:ascii="宋体" w:hAnsi="宋体" w:cs="Times New Roman"/>
              </w:rPr>
              <w:t>含</w:t>
            </w:r>
            <w:r>
              <w:rPr>
                <w:rFonts w:ascii="Times New Roman" w:hAnsi="Times New Roman" w:cs="Times New Roman"/>
              </w:rPr>
              <w:t>90%</w:t>
            </w:r>
            <w:r>
              <w:rPr>
                <w:rFonts w:ascii="宋体" w:hAnsi="宋体" w:cs="Times New Roman"/>
              </w:rPr>
              <w:t>）</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jc w:val="center"/>
              <w:rPr>
                <w:rFonts w:ascii="Times New Roman" w:hAnsi="Times New Roman" w:cs="Times New Roman"/>
              </w:rPr>
            </w:pPr>
            <w:r>
              <w:rPr>
                <w:rFonts w:ascii="Times New Roman" w:hAnsi="Times New Roman" w:cs="Times New Roman"/>
              </w:rPr>
              <w:t>70%</w:t>
            </w:r>
            <w:r>
              <w:rPr>
                <w:rFonts w:ascii="宋体" w:hAnsi="宋体" w:cs="Times New Roman"/>
              </w:rPr>
              <w:t>以上</w:t>
            </w:r>
            <w:r>
              <w:rPr>
                <w:rFonts w:ascii="Times New Roman" w:hAnsi="Times New Roman" w:cs="Times New Roman"/>
              </w:rPr>
              <w:t>—80%</w:t>
            </w:r>
          </w:p>
          <w:p w:rsidR="00FC1185" w:rsidRDefault="00FC1185">
            <w:pPr>
              <w:spacing w:line="560" w:lineRule="exact"/>
              <w:jc w:val="center"/>
              <w:rPr>
                <w:rFonts w:ascii="Times New Roman" w:hAnsi="Times New Roman" w:cs="Times New Roman"/>
              </w:rPr>
            </w:pPr>
            <w:r>
              <w:rPr>
                <w:rFonts w:ascii="Times New Roman" w:hAnsi="Times New Roman" w:cs="Times New Roman"/>
              </w:rPr>
              <w:t>（含</w:t>
            </w:r>
            <w:r>
              <w:rPr>
                <w:rFonts w:ascii="Times New Roman" w:hAnsi="Times New Roman" w:cs="Times New Roman"/>
              </w:rPr>
              <w:t>80%</w:t>
            </w:r>
            <w:r>
              <w:rPr>
                <w:rFonts w:ascii="宋体" w:hAnsi="宋体" w:cs="Times New Roman"/>
              </w:rPr>
              <w:t>）</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jc w:val="center"/>
              <w:rPr>
                <w:rFonts w:ascii="Times New Roman" w:hAnsi="Times New Roman" w:cs="Times New Roman"/>
              </w:rPr>
            </w:pPr>
            <w:r>
              <w:rPr>
                <w:rFonts w:ascii="Times New Roman" w:hAnsi="Times New Roman" w:cs="Times New Roman"/>
              </w:rPr>
              <w:t>60%</w:t>
            </w:r>
            <w:r>
              <w:rPr>
                <w:rFonts w:ascii="宋体" w:hAnsi="宋体" w:cs="Times New Roman"/>
              </w:rPr>
              <w:t>以上</w:t>
            </w:r>
            <w:r>
              <w:rPr>
                <w:rFonts w:ascii="Times New Roman" w:hAnsi="Times New Roman" w:cs="Times New Roman"/>
              </w:rPr>
              <w:t>—70%</w:t>
            </w:r>
          </w:p>
          <w:p w:rsidR="00FC1185" w:rsidRDefault="00FC1185">
            <w:pPr>
              <w:spacing w:line="560" w:lineRule="exact"/>
              <w:jc w:val="center"/>
              <w:rPr>
                <w:rFonts w:ascii="Times New Roman" w:hAnsi="Times New Roman" w:cs="Times New Roman"/>
              </w:rPr>
            </w:pPr>
            <w:r>
              <w:rPr>
                <w:rFonts w:ascii="Times New Roman" w:hAnsi="Times New Roman" w:cs="Times New Roman"/>
              </w:rPr>
              <w:t>（含</w:t>
            </w:r>
            <w:r>
              <w:rPr>
                <w:rFonts w:ascii="Times New Roman" w:hAnsi="Times New Roman" w:cs="Times New Roman"/>
              </w:rPr>
              <w:t>70%</w:t>
            </w:r>
            <w:r>
              <w:rPr>
                <w:rFonts w:ascii="宋体" w:hAnsi="宋体" w:cs="Times New Roman"/>
              </w:rPr>
              <w:t>）</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jc w:val="center"/>
              <w:rPr>
                <w:rFonts w:ascii="Times New Roman" w:hAnsi="Times New Roman" w:cs="Times New Roman"/>
              </w:rPr>
            </w:pPr>
            <w:r>
              <w:rPr>
                <w:rFonts w:ascii="Times New Roman" w:hAnsi="Times New Roman" w:cs="Times New Roman"/>
              </w:rPr>
              <w:t>60%</w:t>
            </w:r>
            <w:r>
              <w:rPr>
                <w:rFonts w:ascii="宋体" w:hAnsi="宋体" w:cs="Times New Roman"/>
              </w:rPr>
              <w:t>以下（含</w:t>
            </w:r>
            <w:r>
              <w:rPr>
                <w:rFonts w:ascii="Times New Roman" w:hAnsi="Times New Roman" w:cs="Times New Roman"/>
              </w:rPr>
              <w:t>60%</w:t>
            </w:r>
            <w:r>
              <w:rPr>
                <w:rFonts w:ascii="宋体" w:hAnsi="宋体" w:cs="Times New Roman"/>
              </w:rPr>
              <w:t>）</w:t>
            </w:r>
          </w:p>
        </w:tc>
      </w:tr>
      <w:tr w:rsidR="00FC1185" w:rsidTr="00FC1185">
        <w:trPr>
          <w:trHeight w:val="870"/>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rsidR="00FC1185" w:rsidRDefault="00FC1185">
            <w:pPr>
              <w:spacing w:line="560" w:lineRule="exact"/>
              <w:jc w:val="center"/>
              <w:rPr>
                <w:rFonts w:ascii="Times New Roman" w:hAnsi="Times New Roman" w:cs="Times New Roman"/>
              </w:rPr>
            </w:pPr>
            <w:r>
              <w:rPr>
                <w:rFonts w:ascii="Times New Roman" w:hAnsi="Times New Roman" w:cs="Times New Roman"/>
              </w:rPr>
              <w:t>县（市、区）</w:t>
            </w:r>
          </w:p>
          <w:p w:rsidR="00FC1185" w:rsidRDefault="00FC1185">
            <w:pPr>
              <w:spacing w:line="560" w:lineRule="exact"/>
              <w:jc w:val="center"/>
              <w:rPr>
                <w:rFonts w:ascii="Times New Roman" w:hAnsi="Times New Roman" w:cs="Times New Roman"/>
              </w:rPr>
            </w:pPr>
            <w:r>
              <w:rPr>
                <w:rFonts w:ascii="Times New Roman" w:hAnsi="Times New Roman" w:cs="Times New Roman"/>
              </w:rPr>
              <w:t>人民政府</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rPr>
                <w:rFonts w:ascii="Times New Roman" w:hAnsi="Times New Roman" w:cs="Times New Roman"/>
              </w:rPr>
            </w:pPr>
            <w:r>
              <w:rPr>
                <w:rFonts w:ascii="Times New Roman" w:hAnsi="Times New Roman" w:cs="Times New Roman"/>
              </w:rPr>
              <w:t>表彰并奖励</w:t>
            </w:r>
            <w:r>
              <w:rPr>
                <w:rFonts w:ascii="Times New Roman" w:hAnsi="Times New Roman" w:cs="Times New Roman"/>
              </w:rPr>
              <w:t>2%</w:t>
            </w:r>
            <w:r>
              <w:rPr>
                <w:rFonts w:ascii="宋体" w:hAnsi="宋体" w:cs="Times New Roman"/>
              </w:rPr>
              <w:t>项目实施产生的补充耕地指标</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rPr>
                <w:rFonts w:ascii="Times New Roman" w:hAnsi="Times New Roman" w:cs="Times New Roman"/>
              </w:rPr>
            </w:pPr>
            <w:r>
              <w:rPr>
                <w:rFonts w:ascii="Times New Roman" w:hAnsi="Times New Roman" w:cs="Times New Roman"/>
              </w:rPr>
              <w:t>奖励</w:t>
            </w:r>
            <w:r>
              <w:rPr>
                <w:rFonts w:ascii="Times New Roman" w:hAnsi="Times New Roman" w:cs="Times New Roman"/>
              </w:rPr>
              <w:t>1%</w:t>
            </w:r>
            <w:r>
              <w:rPr>
                <w:rFonts w:ascii="宋体" w:hAnsi="宋体" w:cs="Times New Roman"/>
              </w:rPr>
              <w:t>项目实施产生的补充耕地指标</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jc w:val="center"/>
              <w:rPr>
                <w:rFonts w:ascii="Times New Roman" w:hAnsi="Times New Roman" w:cs="Times New Roman"/>
              </w:rPr>
            </w:pPr>
            <w:r>
              <w:rPr>
                <w:rFonts w:ascii="Times New Roman" w:hAnsi="Times New Roman" w:cs="Times New Roman"/>
              </w:rPr>
              <w:t>不予额外奖励</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rPr>
                <w:rFonts w:ascii="Times New Roman" w:hAnsi="Times New Roman" w:cs="Times New Roman"/>
              </w:rPr>
            </w:pPr>
            <w:r>
              <w:rPr>
                <w:rFonts w:ascii="Times New Roman" w:hAnsi="Times New Roman" w:cs="Times New Roman"/>
              </w:rPr>
              <w:t>扣减</w:t>
            </w:r>
            <w:r>
              <w:rPr>
                <w:rFonts w:ascii="Times New Roman" w:hAnsi="Times New Roman" w:cs="Times New Roman"/>
              </w:rPr>
              <w:t>1%</w:t>
            </w:r>
            <w:r>
              <w:rPr>
                <w:rFonts w:ascii="宋体" w:hAnsi="宋体" w:cs="Times New Roman"/>
              </w:rPr>
              <w:t>项目实施产生的补充耕地指标</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widowControl/>
              <w:spacing w:line="560" w:lineRule="exact"/>
              <w:rPr>
                <w:rFonts w:ascii="Times New Roman" w:hAnsi="Times New Roman" w:cs="Times New Roman"/>
              </w:rPr>
            </w:pPr>
            <w:r>
              <w:rPr>
                <w:rFonts w:ascii="Times New Roman" w:hAnsi="Times New Roman" w:cs="Times New Roman"/>
              </w:rPr>
              <w:t>扣减</w:t>
            </w:r>
            <w:r>
              <w:rPr>
                <w:rFonts w:ascii="Times New Roman" w:hAnsi="Times New Roman" w:cs="Times New Roman"/>
              </w:rPr>
              <w:t>2%</w:t>
            </w:r>
            <w:r>
              <w:rPr>
                <w:rFonts w:ascii="宋体" w:hAnsi="宋体" w:cs="Times New Roman"/>
              </w:rPr>
              <w:t>项目实施产生的补充耕地指标</w:t>
            </w:r>
          </w:p>
        </w:tc>
        <w:tc>
          <w:tcPr>
            <w:tcW w:w="2070" w:type="dxa"/>
            <w:tcBorders>
              <w:top w:val="single" w:sz="4" w:space="0" w:color="auto"/>
              <w:left w:val="nil"/>
              <w:bottom w:val="single" w:sz="4" w:space="0" w:color="auto"/>
              <w:right w:val="single" w:sz="4" w:space="0" w:color="auto"/>
            </w:tcBorders>
            <w:hideMark/>
          </w:tcPr>
          <w:p w:rsidR="00FC1185" w:rsidRDefault="00FC1185">
            <w:pPr>
              <w:widowControl/>
              <w:spacing w:line="560" w:lineRule="exact"/>
              <w:rPr>
                <w:rFonts w:ascii="Times New Roman" w:hAnsi="Times New Roman" w:cs="Times New Roman"/>
              </w:rPr>
            </w:pPr>
            <w:r>
              <w:rPr>
                <w:rFonts w:ascii="Times New Roman" w:hAnsi="Times New Roman" w:cs="Times New Roman"/>
              </w:rPr>
              <w:t>通报批评，扣减</w:t>
            </w:r>
            <w:r>
              <w:rPr>
                <w:rFonts w:ascii="Times New Roman" w:hAnsi="Times New Roman" w:cs="Times New Roman"/>
              </w:rPr>
              <w:t>3%</w:t>
            </w:r>
            <w:r>
              <w:rPr>
                <w:rFonts w:ascii="宋体" w:hAnsi="宋体" w:cs="Times New Roman"/>
              </w:rPr>
              <w:t>项目实施产生的补充耕地指标</w:t>
            </w:r>
          </w:p>
        </w:tc>
      </w:tr>
      <w:tr w:rsidR="00FC1185" w:rsidTr="00FC1185">
        <w:trPr>
          <w:trHeight w:val="904"/>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rsidR="00FC1185" w:rsidRDefault="00FC1185">
            <w:pPr>
              <w:spacing w:line="560" w:lineRule="exact"/>
              <w:rPr>
                <w:rFonts w:ascii="Times New Roman" w:hAnsi="Times New Roman" w:cs="Times New Roman"/>
              </w:rPr>
            </w:pPr>
            <w:r>
              <w:rPr>
                <w:rFonts w:ascii="Times New Roman" w:hAnsi="Times New Roman" w:cs="Times New Roman"/>
              </w:rPr>
              <w:t>市土地开发整理中心、市辖三区土地整治办、市本级乡镇政府（街道办）、村（居）委</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jc w:val="center"/>
              <w:rPr>
                <w:rFonts w:ascii="Times New Roman" w:hAnsi="Times New Roman" w:cs="Times New Roman"/>
              </w:rPr>
            </w:pPr>
            <w:r>
              <w:rPr>
                <w:rFonts w:ascii="Times New Roman" w:hAnsi="Times New Roman" w:cs="Times New Roman"/>
              </w:rPr>
              <w:t>表彰并奖励</w:t>
            </w:r>
          </w:p>
          <w:p w:rsidR="00FC1185" w:rsidRDefault="00FC1185">
            <w:pPr>
              <w:spacing w:line="560" w:lineRule="exact"/>
              <w:jc w:val="center"/>
              <w:rPr>
                <w:rFonts w:ascii="Times New Roman" w:hAnsi="Times New Roman" w:cs="Times New Roman"/>
              </w:rPr>
            </w:pPr>
            <w:r>
              <w:rPr>
                <w:rFonts w:ascii="Times New Roman" w:hAnsi="Times New Roman" w:cs="Times New Roman"/>
              </w:rPr>
              <w:t>10%</w:t>
            </w:r>
            <w:r>
              <w:rPr>
                <w:rFonts w:ascii="宋体" w:hAnsi="宋体" w:cs="Times New Roman"/>
              </w:rPr>
              <w:t>工作经费</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jc w:val="center"/>
              <w:rPr>
                <w:rFonts w:ascii="Times New Roman" w:hAnsi="Times New Roman" w:cs="Times New Roman"/>
              </w:rPr>
            </w:pPr>
            <w:r>
              <w:rPr>
                <w:rFonts w:ascii="Times New Roman" w:hAnsi="Times New Roman" w:cs="Times New Roman"/>
              </w:rPr>
              <w:t>奖励</w:t>
            </w:r>
            <w:r>
              <w:rPr>
                <w:rFonts w:ascii="Times New Roman" w:hAnsi="Times New Roman" w:cs="Times New Roman"/>
              </w:rPr>
              <w:t>5%</w:t>
            </w:r>
            <w:r>
              <w:rPr>
                <w:rFonts w:ascii="宋体" w:hAnsi="宋体" w:cs="Times New Roman"/>
              </w:rPr>
              <w:t>工作经费</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jc w:val="center"/>
              <w:rPr>
                <w:rFonts w:ascii="Times New Roman" w:hAnsi="Times New Roman" w:cs="Times New Roman"/>
              </w:rPr>
            </w:pPr>
            <w:r>
              <w:rPr>
                <w:rFonts w:ascii="Times New Roman" w:hAnsi="Times New Roman" w:cs="Times New Roman"/>
              </w:rPr>
              <w:t>不予额外奖励</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jc w:val="center"/>
              <w:rPr>
                <w:rFonts w:ascii="Times New Roman" w:hAnsi="Times New Roman" w:cs="Times New Roman"/>
              </w:rPr>
            </w:pPr>
            <w:r>
              <w:rPr>
                <w:rFonts w:ascii="Times New Roman" w:hAnsi="Times New Roman" w:cs="Times New Roman"/>
              </w:rPr>
              <w:t>扣减</w:t>
            </w:r>
            <w:r>
              <w:rPr>
                <w:rFonts w:ascii="Times New Roman" w:hAnsi="Times New Roman" w:cs="Times New Roman"/>
              </w:rPr>
              <w:t>5%</w:t>
            </w:r>
            <w:r>
              <w:rPr>
                <w:rFonts w:ascii="宋体" w:hAnsi="宋体" w:cs="Times New Roman"/>
              </w:rPr>
              <w:t>工作经费</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jc w:val="center"/>
              <w:rPr>
                <w:rFonts w:ascii="Times New Roman" w:hAnsi="Times New Roman" w:cs="Times New Roman"/>
              </w:rPr>
            </w:pPr>
            <w:r>
              <w:rPr>
                <w:rFonts w:ascii="Times New Roman" w:hAnsi="Times New Roman" w:cs="Times New Roman"/>
              </w:rPr>
              <w:t>扣减</w:t>
            </w:r>
            <w:r>
              <w:rPr>
                <w:rFonts w:ascii="Times New Roman" w:hAnsi="Times New Roman" w:cs="Times New Roman"/>
              </w:rPr>
              <w:t>10%</w:t>
            </w:r>
            <w:r>
              <w:rPr>
                <w:rFonts w:ascii="宋体" w:hAnsi="宋体" w:cs="Times New Roman"/>
              </w:rPr>
              <w:t>工作经费</w:t>
            </w:r>
          </w:p>
        </w:tc>
        <w:tc>
          <w:tcPr>
            <w:tcW w:w="2070" w:type="dxa"/>
            <w:tcBorders>
              <w:top w:val="single" w:sz="4" w:space="0" w:color="auto"/>
              <w:left w:val="nil"/>
              <w:bottom w:val="single" w:sz="4" w:space="0" w:color="auto"/>
              <w:right w:val="single" w:sz="4" w:space="0" w:color="auto"/>
            </w:tcBorders>
            <w:vAlign w:val="center"/>
            <w:hideMark/>
          </w:tcPr>
          <w:p w:rsidR="00FC1185" w:rsidRDefault="00FC1185">
            <w:pPr>
              <w:spacing w:line="560" w:lineRule="exact"/>
              <w:rPr>
                <w:rFonts w:ascii="Times New Roman" w:hAnsi="Times New Roman" w:cs="Times New Roman"/>
              </w:rPr>
            </w:pPr>
            <w:r>
              <w:rPr>
                <w:rFonts w:ascii="Times New Roman" w:hAnsi="Times New Roman" w:cs="Times New Roman"/>
              </w:rPr>
              <w:t>通报批评，</w:t>
            </w:r>
          </w:p>
          <w:p w:rsidR="00FC1185" w:rsidRDefault="00FC1185">
            <w:pPr>
              <w:spacing w:line="560" w:lineRule="exact"/>
              <w:rPr>
                <w:rFonts w:ascii="Times New Roman" w:hAnsi="Times New Roman" w:cs="Times New Roman"/>
              </w:rPr>
            </w:pPr>
            <w:r>
              <w:rPr>
                <w:rFonts w:ascii="Times New Roman" w:hAnsi="Times New Roman" w:cs="Times New Roman"/>
              </w:rPr>
              <w:t>扣减</w:t>
            </w:r>
            <w:r>
              <w:rPr>
                <w:rFonts w:ascii="Times New Roman" w:hAnsi="Times New Roman" w:cs="Times New Roman"/>
              </w:rPr>
              <w:t>15%</w:t>
            </w:r>
            <w:r>
              <w:rPr>
                <w:rFonts w:ascii="宋体" w:hAnsi="宋体" w:cs="Times New Roman"/>
              </w:rPr>
              <w:t>工作经费</w:t>
            </w:r>
          </w:p>
        </w:tc>
      </w:tr>
    </w:tbl>
    <w:p w:rsidR="00FC1185" w:rsidRDefault="00FC1185" w:rsidP="00FC1185">
      <w:pPr>
        <w:spacing w:line="560" w:lineRule="exact"/>
      </w:pPr>
      <w:r>
        <w:rPr>
          <w:rFonts w:ascii="Times New Roman" w:eastAsia="仿宋_GB2312" w:hAnsi="Times New Roman" w:cs="Times New Roman"/>
          <w:sz w:val="32"/>
          <w:szCs w:val="32"/>
        </w:rPr>
        <w:br w:type="page"/>
      </w:r>
    </w:p>
    <w:p w:rsidR="009F7459" w:rsidRDefault="009F7459"/>
    <w:sectPr w:rsidR="009F7459" w:rsidSect="009F74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1185"/>
    <w:rsid w:val="00004BF3"/>
    <w:rsid w:val="00005073"/>
    <w:rsid w:val="000072AA"/>
    <w:rsid w:val="00016D67"/>
    <w:rsid w:val="00042977"/>
    <w:rsid w:val="00062049"/>
    <w:rsid w:val="000876BE"/>
    <w:rsid w:val="000B5912"/>
    <w:rsid w:val="000B5BC4"/>
    <w:rsid w:val="000E493B"/>
    <w:rsid w:val="000F0334"/>
    <w:rsid w:val="000F770C"/>
    <w:rsid w:val="001007A7"/>
    <w:rsid w:val="001051A7"/>
    <w:rsid w:val="00105CB0"/>
    <w:rsid w:val="00114C34"/>
    <w:rsid w:val="00115A6A"/>
    <w:rsid w:val="0012753F"/>
    <w:rsid w:val="0014638E"/>
    <w:rsid w:val="0015795B"/>
    <w:rsid w:val="00163905"/>
    <w:rsid w:val="0016685B"/>
    <w:rsid w:val="00187B5F"/>
    <w:rsid w:val="00194FD2"/>
    <w:rsid w:val="00196925"/>
    <w:rsid w:val="001A616E"/>
    <w:rsid w:val="001A7050"/>
    <w:rsid w:val="001B0820"/>
    <w:rsid w:val="001F1CC4"/>
    <w:rsid w:val="002021BB"/>
    <w:rsid w:val="00204B73"/>
    <w:rsid w:val="0021064A"/>
    <w:rsid w:val="00213917"/>
    <w:rsid w:val="002230B3"/>
    <w:rsid w:val="00223B6B"/>
    <w:rsid w:val="002240EA"/>
    <w:rsid w:val="00224CA1"/>
    <w:rsid w:val="002309E4"/>
    <w:rsid w:val="00242BC5"/>
    <w:rsid w:val="002459E7"/>
    <w:rsid w:val="002462BD"/>
    <w:rsid w:val="00252053"/>
    <w:rsid w:val="002642BE"/>
    <w:rsid w:val="002741AE"/>
    <w:rsid w:val="00281FF6"/>
    <w:rsid w:val="00292981"/>
    <w:rsid w:val="002A2192"/>
    <w:rsid w:val="002A27FE"/>
    <w:rsid w:val="002B1B41"/>
    <w:rsid w:val="002D16A2"/>
    <w:rsid w:val="002D5011"/>
    <w:rsid w:val="002E1894"/>
    <w:rsid w:val="002E3DC4"/>
    <w:rsid w:val="002E70FF"/>
    <w:rsid w:val="002F1937"/>
    <w:rsid w:val="00344ADF"/>
    <w:rsid w:val="00344D94"/>
    <w:rsid w:val="00353EBD"/>
    <w:rsid w:val="003625AD"/>
    <w:rsid w:val="003650BF"/>
    <w:rsid w:val="003678DA"/>
    <w:rsid w:val="003762E4"/>
    <w:rsid w:val="00381A33"/>
    <w:rsid w:val="00382ADC"/>
    <w:rsid w:val="00394417"/>
    <w:rsid w:val="003A0095"/>
    <w:rsid w:val="003A610A"/>
    <w:rsid w:val="003B170B"/>
    <w:rsid w:val="003C3CCB"/>
    <w:rsid w:val="003D172C"/>
    <w:rsid w:val="003E0871"/>
    <w:rsid w:val="003E2CE7"/>
    <w:rsid w:val="003F21D5"/>
    <w:rsid w:val="00430BAD"/>
    <w:rsid w:val="00432B6A"/>
    <w:rsid w:val="00436DC7"/>
    <w:rsid w:val="0046387F"/>
    <w:rsid w:val="00466A5B"/>
    <w:rsid w:val="004759ED"/>
    <w:rsid w:val="00481FFF"/>
    <w:rsid w:val="00482174"/>
    <w:rsid w:val="004875B1"/>
    <w:rsid w:val="00494261"/>
    <w:rsid w:val="00495F93"/>
    <w:rsid w:val="004A0F0E"/>
    <w:rsid w:val="004B4C0E"/>
    <w:rsid w:val="004E2C52"/>
    <w:rsid w:val="004E7841"/>
    <w:rsid w:val="00503395"/>
    <w:rsid w:val="00504B2C"/>
    <w:rsid w:val="005255A1"/>
    <w:rsid w:val="0052695C"/>
    <w:rsid w:val="00534C0A"/>
    <w:rsid w:val="00546CF9"/>
    <w:rsid w:val="005523FA"/>
    <w:rsid w:val="005757D2"/>
    <w:rsid w:val="00590C58"/>
    <w:rsid w:val="00594FAA"/>
    <w:rsid w:val="00596375"/>
    <w:rsid w:val="005B500B"/>
    <w:rsid w:val="00620768"/>
    <w:rsid w:val="00621715"/>
    <w:rsid w:val="006323D2"/>
    <w:rsid w:val="006331C5"/>
    <w:rsid w:val="006464CE"/>
    <w:rsid w:val="00647410"/>
    <w:rsid w:val="006506E1"/>
    <w:rsid w:val="00651C8B"/>
    <w:rsid w:val="00654D0D"/>
    <w:rsid w:val="0067294F"/>
    <w:rsid w:val="006729A2"/>
    <w:rsid w:val="00682907"/>
    <w:rsid w:val="006916A2"/>
    <w:rsid w:val="00696CE5"/>
    <w:rsid w:val="006979C7"/>
    <w:rsid w:val="006A15F4"/>
    <w:rsid w:val="006E20C4"/>
    <w:rsid w:val="006E5FB4"/>
    <w:rsid w:val="006F0B09"/>
    <w:rsid w:val="006F521A"/>
    <w:rsid w:val="00737C45"/>
    <w:rsid w:val="00751260"/>
    <w:rsid w:val="00752DAE"/>
    <w:rsid w:val="007728EB"/>
    <w:rsid w:val="007807AC"/>
    <w:rsid w:val="0078525D"/>
    <w:rsid w:val="007A0EE9"/>
    <w:rsid w:val="007A149E"/>
    <w:rsid w:val="007B7292"/>
    <w:rsid w:val="007C3A56"/>
    <w:rsid w:val="007C711F"/>
    <w:rsid w:val="007F0430"/>
    <w:rsid w:val="008006DE"/>
    <w:rsid w:val="008044B7"/>
    <w:rsid w:val="008061C2"/>
    <w:rsid w:val="00816877"/>
    <w:rsid w:val="00823FA6"/>
    <w:rsid w:val="0082790B"/>
    <w:rsid w:val="00831583"/>
    <w:rsid w:val="0087323D"/>
    <w:rsid w:val="00873E41"/>
    <w:rsid w:val="008771BF"/>
    <w:rsid w:val="00882C44"/>
    <w:rsid w:val="00892873"/>
    <w:rsid w:val="00894002"/>
    <w:rsid w:val="008A1552"/>
    <w:rsid w:val="008B222D"/>
    <w:rsid w:val="008B3957"/>
    <w:rsid w:val="008B41DC"/>
    <w:rsid w:val="008C4471"/>
    <w:rsid w:val="008D3329"/>
    <w:rsid w:val="008F366A"/>
    <w:rsid w:val="00915479"/>
    <w:rsid w:val="00924D2F"/>
    <w:rsid w:val="00935051"/>
    <w:rsid w:val="00990CB2"/>
    <w:rsid w:val="00993D98"/>
    <w:rsid w:val="009A527E"/>
    <w:rsid w:val="009B5C53"/>
    <w:rsid w:val="009D45ED"/>
    <w:rsid w:val="009D54E7"/>
    <w:rsid w:val="009F580B"/>
    <w:rsid w:val="009F7459"/>
    <w:rsid w:val="00A1181C"/>
    <w:rsid w:val="00A244AE"/>
    <w:rsid w:val="00A36771"/>
    <w:rsid w:val="00A42008"/>
    <w:rsid w:val="00A50428"/>
    <w:rsid w:val="00A9667D"/>
    <w:rsid w:val="00AA4E6E"/>
    <w:rsid w:val="00AB1AD6"/>
    <w:rsid w:val="00AC7668"/>
    <w:rsid w:val="00AD3150"/>
    <w:rsid w:val="00B017E1"/>
    <w:rsid w:val="00B023D0"/>
    <w:rsid w:val="00B03ECE"/>
    <w:rsid w:val="00B06CEE"/>
    <w:rsid w:val="00B072D6"/>
    <w:rsid w:val="00B0763F"/>
    <w:rsid w:val="00B146E4"/>
    <w:rsid w:val="00B14991"/>
    <w:rsid w:val="00B161F4"/>
    <w:rsid w:val="00B16E9B"/>
    <w:rsid w:val="00B20032"/>
    <w:rsid w:val="00B35C2D"/>
    <w:rsid w:val="00B364AF"/>
    <w:rsid w:val="00B375AE"/>
    <w:rsid w:val="00B46CFF"/>
    <w:rsid w:val="00B51CE4"/>
    <w:rsid w:val="00B55C04"/>
    <w:rsid w:val="00B60515"/>
    <w:rsid w:val="00B64FD3"/>
    <w:rsid w:val="00B663B2"/>
    <w:rsid w:val="00B67591"/>
    <w:rsid w:val="00B7028B"/>
    <w:rsid w:val="00B9577D"/>
    <w:rsid w:val="00BC3618"/>
    <w:rsid w:val="00BE0300"/>
    <w:rsid w:val="00C03F44"/>
    <w:rsid w:val="00C1293B"/>
    <w:rsid w:val="00C2314C"/>
    <w:rsid w:val="00C24DB0"/>
    <w:rsid w:val="00C24DD7"/>
    <w:rsid w:val="00C33316"/>
    <w:rsid w:val="00C36993"/>
    <w:rsid w:val="00C37DEE"/>
    <w:rsid w:val="00C42FA4"/>
    <w:rsid w:val="00C50CBC"/>
    <w:rsid w:val="00C545FB"/>
    <w:rsid w:val="00C674F9"/>
    <w:rsid w:val="00C748AA"/>
    <w:rsid w:val="00C926E7"/>
    <w:rsid w:val="00C94D5C"/>
    <w:rsid w:val="00C97A87"/>
    <w:rsid w:val="00CA3A99"/>
    <w:rsid w:val="00CD55DE"/>
    <w:rsid w:val="00CE6080"/>
    <w:rsid w:val="00D07CF6"/>
    <w:rsid w:val="00D1207E"/>
    <w:rsid w:val="00D30776"/>
    <w:rsid w:val="00D37087"/>
    <w:rsid w:val="00D51092"/>
    <w:rsid w:val="00D75F30"/>
    <w:rsid w:val="00D844D8"/>
    <w:rsid w:val="00D90912"/>
    <w:rsid w:val="00D95243"/>
    <w:rsid w:val="00DC5FD4"/>
    <w:rsid w:val="00DE0A0D"/>
    <w:rsid w:val="00DE611A"/>
    <w:rsid w:val="00E00EB4"/>
    <w:rsid w:val="00E25614"/>
    <w:rsid w:val="00E26981"/>
    <w:rsid w:val="00E35077"/>
    <w:rsid w:val="00E40373"/>
    <w:rsid w:val="00E41E41"/>
    <w:rsid w:val="00E434B2"/>
    <w:rsid w:val="00E47E63"/>
    <w:rsid w:val="00E77C4B"/>
    <w:rsid w:val="00EB0E60"/>
    <w:rsid w:val="00EE3C29"/>
    <w:rsid w:val="00F00332"/>
    <w:rsid w:val="00F06D46"/>
    <w:rsid w:val="00F27483"/>
    <w:rsid w:val="00F37D9E"/>
    <w:rsid w:val="00F42564"/>
    <w:rsid w:val="00F519A4"/>
    <w:rsid w:val="00F5467A"/>
    <w:rsid w:val="00F67C69"/>
    <w:rsid w:val="00F67EC5"/>
    <w:rsid w:val="00F86898"/>
    <w:rsid w:val="00F91EEB"/>
    <w:rsid w:val="00FA7660"/>
    <w:rsid w:val="00FB14E1"/>
    <w:rsid w:val="00FB71E3"/>
    <w:rsid w:val="00FC1185"/>
    <w:rsid w:val="00FC1E1E"/>
    <w:rsid w:val="00FD53CB"/>
    <w:rsid w:val="00FF0ED0"/>
    <w:rsid w:val="00FF3064"/>
    <w:rsid w:val="00FF30BC"/>
    <w:rsid w:val="00FF6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185"/>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8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张婷婷</dc:creator>
  <cp:lastModifiedBy>张婷婷</cp:lastModifiedBy>
  <cp:revision>1</cp:revision>
  <dcterms:created xsi:type="dcterms:W3CDTF">2020-11-30T08:59:00Z</dcterms:created>
  <dcterms:modified xsi:type="dcterms:W3CDTF">2020-11-30T08:59:00Z</dcterms:modified>
</cp:coreProperties>
</file>